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0"/>
          <w:szCs w:val="20"/>
          <w:lang w:val="uk-UA"/>
        </w:rPr>
      </w:pPr>
      <w:bookmarkStart w:id="0" w:name="_GoBack"/>
      <w:bookmarkEnd w:id="0"/>
      <w:r>
        <w:rPr>
          <w:b/>
          <w:sz w:val="20"/>
          <w:szCs w:val="20"/>
          <w:lang w:val="uk-UA"/>
        </w:rPr>
        <w:t>До уваги акціонерів</w:t>
      </w:r>
    </w:p>
    <w:p>
      <w:pPr>
        <w:pStyle w:val="Normal"/>
        <w:jc w:val="center"/>
        <w:rPr>
          <w:b/>
          <w:b/>
          <w:sz w:val="20"/>
          <w:szCs w:val="20"/>
          <w:lang w:val="uk-UA"/>
        </w:rPr>
      </w:pPr>
      <w:r>
        <w:rPr>
          <w:b/>
          <w:bCs/>
          <w:sz w:val="20"/>
          <w:szCs w:val="20"/>
          <w:lang w:val="uk-UA"/>
        </w:rPr>
        <w:t>ПРИВАТНОГО АКЦІОНЕРНОГО ТОВАРИСТВА</w:t>
      </w:r>
      <w:r>
        <w:rPr>
          <w:b/>
          <w:bCs/>
          <w:color w:val="000000"/>
          <w:sz w:val="20"/>
          <w:szCs w:val="20"/>
          <w:lang w:val="uk-UA"/>
        </w:rPr>
        <w:t xml:space="preserve"> </w:t>
      </w:r>
      <w:r>
        <w:rPr>
          <w:b/>
          <w:bCs/>
          <w:sz w:val="20"/>
          <w:szCs w:val="20"/>
          <w:lang w:val="uk-UA"/>
        </w:rPr>
        <w:t>«</w:t>
      </w:r>
      <w:r>
        <w:rPr>
          <w:b/>
          <w:bCs/>
          <w:caps/>
          <w:sz w:val="20"/>
          <w:szCs w:val="20"/>
          <w:lang w:val="uk-UA"/>
        </w:rPr>
        <w:t>ЗАВОД МЕТАЛОКОНСТРУКЦІЙ УКРСТАЛЬ Запоріжжя</w:t>
      </w:r>
      <w:r>
        <w:rPr>
          <w:b/>
          <w:bCs/>
          <w:sz w:val="20"/>
          <w:szCs w:val="20"/>
          <w:lang w:val="uk-UA"/>
        </w:rPr>
        <w:t>»</w:t>
      </w:r>
    </w:p>
    <w:p>
      <w:pPr>
        <w:pStyle w:val="Normal"/>
        <w:ind w:firstLine="567"/>
        <w:jc w:val="both"/>
        <w:rPr>
          <w:b/>
          <w:b/>
          <w:sz w:val="20"/>
          <w:szCs w:val="20"/>
          <w:lang w:val="uk-UA"/>
        </w:rPr>
      </w:pPr>
      <w:r>
        <w:rPr>
          <w:b/>
          <w:sz w:val="20"/>
          <w:szCs w:val="20"/>
          <w:lang w:val="uk-UA"/>
        </w:rPr>
      </w:r>
    </w:p>
    <w:p>
      <w:pPr>
        <w:pStyle w:val="Normal"/>
        <w:ind w:firstLine="567"/>
        <w:jc w:val="both"/>
        <w:rPr>
          <w:b/>
          <w:b/>
          <w:sz w:val="20"/>
          <w:szCs w:val="20"/>
          <w:lang w:val="uk-UA"/>
        </w:rPr>
      </w:pPr>
      <w:r>
        <w:rPr>
          <w:b/>
          <w:sz w:val="20"/>
          <w:szCs w:val="20"/>
          <w:lang w:val="uk-UA"/>
        </w:rPr>
        <w:t>ПРИВАТНЕ АКЦІОНЕРНЕ ТОВАРИСТВО «</w:t>
      </w:r>
      <w:r>
        <w:rPr>
          <w:b/>
          <w:bCs/>
          <w:caps/>
          <w:sz w:val="20"/>
          <w:szCs w:val="20"/>
          <w:lang w:val="uk-UA"/>
        </w:rPr>
        <w:t>ЗАВОД МЕТАЛОКОНСТРУКЦІЙ УКРСТАЛЬ Запоріжжя</w:t>
      </w:r>
      <w:r>
        <w:rPr>
          <w:b/>
          <w:sz w:val="20"/>
          <w:szCs w:val="20"/>
          <w:lang w:val="uk-UA"/>
        </w:rPr>
        <w:t xml:space="preserve">» </w:t>
      </w:r>
      <w:r>
        <w:rPr>
          <w:sz w:val="20"/>
          <w:szCs w:val="20"/>
          <w:lang w:val="uk-UA"/>
        </w:rPr>
        <w:t xml:space="preserve">(надалі – </w:t>
      </w:r>
      <w:r>
        <w:rPr>
          <w:b/>
          <w:sz w:val="20"/>
          <w:szCs w:val="20"/>
          <w:lang w:val="uk-UA"/>
        </w:rPr>
        <w:t xml:space="preserve">Товариство </w:t>
      </w:r>
      <w:r>
        <w:rPr>
          <w:sz w:val="20"/>
          <w:szCs w:val="20"/>
          <w:lang w:val="uk-UA"/>
        </w:rPr>
        <w:t>або</w:t>
      </w:r>
      <w:r>
        <w:rPr>
          <w:b/>
          <w:sz w:val="20"/>
          <w:szCs w:val="20"/>
          <w:lang w:val="uk-UA"/>
        </w:rPr>
        <w:t xml:space="preserve"> ПрАТ «</w:t>
      </w:r>
      <w:r>
        <w:rPr>
          <w:b/>
          <w:bCs/>
          <w:sz w:val="20"/>
          <w:szCs w:val="20"/>
          <w:lang w:val="uk-UA"/>
        </w:rPr>
        <w:t>ЗМК</w:t>
      </w:r>
      <w:r>
        <w:rPr>
          <w:b/>
          <w:bCs/>
          <w:caps/>
          <w:sz w:val="20"/>
          <w:szCs w:val="20"/>
          <w:lang w:val="uk-UA"/>
        </w:rPr>
        <w:t xml:space="preserve"> УКРСТАЛЬ Запоріжжя</w:t>
      </w:r>
      <w:r>
        <w:rPr>
          <w:b/>
          <w:sz w:val="20"/>
          <w:szCs w:val="20"/>
          <w:lang w:val="uk-UA"/>
        </w:rPr>
        <w:t>»</w:t>
      </w:r>
      <w:r>
        <w:rPr>
          <w:sz w:val="20"/>
          <w:szCs w:val="20"/>
          <w:lang w:val="uk-UA"/>
        </w:rPr>
        <w:t>),</w:t>
      </w:r>
      <w:r>
        <w:rPr>
          <w:b/>
          <w:sz w:val="20"/>
          <w:szCs w:val="20"/>
          <w:lang w:val="uk-UA"/>
        </w:rPr>
        <w:t xml:space="preserve"> </w:t>
      </w:r>
      <w:r>
        <w:rPr>
          <w:sz w:val="20"/>
          <w:szCs w:val="20"/>
          <w:lang w:val="uk-UA"/>
        </w:rPr>
        <w:t xml:space="preserve">з місцезнаходженням за адресою: </w:t>
      </w:r>
      <w:r>
        <w:rPr>
          <w:spacing w:val="-4"/>
          <w:sz w:val="20"/>
          <w:szCs w:val="20"/>
          <w:lang w:val="uk-UA"/>
        </w:rPr>
        <w:t>Україна, 69008, Запорізька область, м. Запоріжжя, Заводський район</w:t>
      </w:r>
      <w:r>
        <w:rPr>
          <w:sz w:val="20"/>
          <w:szCs w:val="20"/>
          <w:lang w:val="uk-UA"/>
        </w:rPr>
        <w:t xml:space="preserve">, код ЄДРПОУ 05402588, повідомляє про проведення річних загальних зборів акціонерів Товариства (надалі – </w:t>
      </w:r>
      <w:r>
        <w:rPr>
          <w:b/>
          <w:sz w:val="20"/>
          <w:szCs w:val="20"/>
          <w:lang w:val="uk-UA"/>
        </w:rPr>
        <w:t>Загальні збори</w:t>
      </w:r>
      <w:r>
        <w:rPr>
          <w:sz w:val="20"/>
          <w:szCs w:val="20"/>
          <w:lang w:val="uk-UA"/>
        </w:rPr>
        <w:t xml:space="preserve">), які відбудуться </w:t>
      </w:r>
      <w:r>
        <w:rPr>
          <w:b/>
          <w:sz w:val="20"/>
          <w:szCs w:val="20"/>
          <w:lang w:val="uk-UA"/>
        </w:rPr>
        <w:t>17 листопада 2020 року о 12:00</w:t>
      </w:r>
      <w:r>
        <w:rPr>
          <w:sz w:val="20"/>
          <w:szCs w:val="20"/>
          <w:lang w:val="uk-UA"/>
        </w:rPr>
        <w:t>, за адресою: Україна, 69008, Запорізька область, м. Запоріжжя, Заводський район, будівля заводоуправління, 2-й поверх, кабінет №17</w:t>
      </w:r>
      <w:r>
        <w:rPr>
          <w:spacing w:val="-4"/>
          <w:sz w:val="20"/>
          <w:szCs w:val="20"/>
          <w:lang w:val="uk-UA"/>
        </w:rPr>
        <w:t>.</w:t>
      </w:r>
      <w:r>
        <w:rPr>
          <w:sz w:val="20"/>
          <w:szCs w:val="20"/>
          <w:lang w:val="uk-UA"/>
        </w:rPr>
        <w:t xml:space="preserve"> </w:t>
      </w:r>
    </w:p>
    <w:p>
      <w:pPr>
        <w:pStyle w:val="Normal"/>
        <w:ind w:firstLine="437"/>
        <w:jc w:val="both"/>
        <w:rPr>
          <w:sz w:val="20"/>
          <w:szCs w:val="20"/>
          <w:lang w:val="uk-UA"/>
        </w:rPr>
      </w:pPr>
      <w:r>
        <w:rPr>
          <w:sz w:val="20"/>
          <w:szCs w:val="20"/>
          <w:lang w:val="uk-UA"/>
        </w:rPr>
        <w:t xml:space="preserve">Реєстрація акціонерів (їх представників) для участі у Загальних зборах буде проводитися </w:t>
      </w:r>
      <w:r>
        <w:rPr>
          <w:b/>
          <w:sz w:val="20"/>
          <w:szCs w:val="20"/>
        </w:rPr>
        <w:t>17</w:t>
      </w:r>
      <w:r>
        <w:rPr>
          <w:b/>
          <w:sz w:val="20"/>
          <w:szCs w:val="20"/>
          <w:lang w:val="uk-UA"/>
        </w:rPr>
        <w:t> листопада 2020 року з 11:00 до 11:45</w:t>
      </w:r>
      <w:r>
        <w:rPr>
          <w:sz w:val="20"/>
          <w:szCs w:val="20"/>
          <w:lang w:val="uk-UA"/>
        </w:rPr>
        <w:t xml:space="preserve"> за місцевим часом за місцем їх проведення на підставі переліку акціонерів Товариства, які мають право на участь у Загальних зборах, складеного станом на 24 годину </w:t>
      </w:r>
      <w:r>
        <w:rPr>
          <w:sz w:val="20"/>
          <w:szCs w:val="20"/>
        </w:rPr>
        <w:t>11</w:t>
      </w:r>
      <w:r>
        <w:rPr>
          <w:sz w:val="20"/>
          <w:szCs w:val="20"/>
          <w:lang w:val="uk-UA"/>
        </w:rPr>
        <w:t> листопада 2020 року).</w:t>
      </w:r>
    </w:p>
    <w:p>
      <w:pPr>
        <w:pStyle w:val="Normal"/>
        <w:spacing w:before="60" w:after="60"/>
        <w:jc w:val="center"/>
        <w:rPr>
          <w:b/>
          <w:b/>
          <w:sz w:val="20"/>
          <w:szCs w:val="20"/>
          <w:lang w:val="uk-UA"/>
        </w:rPr>
      </w:pPr>
      <w:r>
        <w:rPr>
          <w:b/>
          <w:sz w:val="20"/>
          <w:szCs w:val="20"/>
          <w:lang w:val="uk-UA"/>
        </w:rPr>
      </w:r>
    </w:p>
    <w:p>
      <w:pPr>
        <w:pStyle w:val="Normal"/>
        <w:jc w:val="center"/>
        <w:rPr>
          <w:b/>
          <w:b/>
          <w:sz w:val="20"/>
          <w:szCs w:val="20"/>
          <w:lang w:val="uk-UA"/>
        </w:rPr>
      </w:pPr>
      <w:r>
        <w:rPr>
          <w:b/>
          <w:sz w:val="20"/>
          <w:szCs w:val="20"/>
          <w:lang w:val="uk-UA"/>
        </w:rPr>
        <w:t>Перелік питань разом з проектами рішень щодо кожного з питань, включених до проекту порядку денного:</w:t>
      </w:r>
    </w:p>
    <w:p>
      <w:pPr>
        <w:pStyle w:val="Normal"/>
        <w:keepNext w:val="true"/>
        <w:keepLines/>
        <w:jc w:val="center"/>
        <w:rPr>
          <w:i/>
          <w:i/>
          <w:sz w:val="20"/>
          <w:szCs w:val="20"/>
          <w:lang w:val="uk-UA"/>
        </w:rPr>
      </w:pPr>
      <w:r>
        <w:rPr>
          <w:i/>
          <w:sz w:val="20"/>
          <w:szCs w:val="20"/>
          <w:lang w:val="uk-UA"/>
        </w:rPr>
      </w:r>
    </w:p>
    <w:p>
      <w:pPr>
        <w:pStyle w:val="Normal"/>
        <w:keepNext w:val="true"/>
        <w:keepLines/>
        <w:jc w:val="center"/>
        <w:rPr>
          <w:i/>
          <w:i/>
          <w:sz w:val="20"/>
          <w:szCs w:val="20"/>
          <w:lang w:val="uk-UA"/>
        </w:rPr>
      </w:pPr>
      <w:r>
        <w:rPr>
          <w:i/>
          <w:sz w:val="20"/>
          <w:szCs w:val="20"/>
          <w:lang w:val="uk-UA"/>
        </w:rPr>
        <w:t>Питання № 1 проекту порядку денного</w:t>
      </w:r>
    </w:p>
    <w:p>
      <w:pPr>
        <w:pStyle w:val="Normal"/>
        <w:jc w:val="center"/>
        <w:rPr>
          <w:i/>
          <w:i/>
          <w:sz w:val="20"/>
          <w:szCs w:val="20"/>
          <w:lang w:val="uk-UA"/>
        </w:rPr>
      </w:pPr>
      <w:r>
        <w:rPr>
          <w:i/>
          <w:sz w:val="20"/>
          <w:szCs w:val="20"/>
          <w:lang w:val="uk-UA"/>
        </w:rPr>
        <w:t>«</w:t>
      </w:r>
      <w:r>
        <w:rPr>
          <w:i/>
          <w:sz w:val="20"/>
          <w:szCs w:val="20"/>
          <w:lang w:val="uk-UA" w:eastAsia="uk-UA"/>
        </w:rPr>
        <w:t>Обрання членів лічильної комісії річних загальних зборів акціонерів Товариства</w:t>
      </w:r>
      <w:r>
        <w:rPr>
          <w:i/>
          <w:sz w:val="20"/>
          <w:szCs w:val="20"/>
          <w:lang w:val="uk-UA"/>
        </w:rPr>
        <w:t>»</w:t>
      </w:r>
    </w:p>
    <w:p>
      <w:pPr>
        <w:pStyle w:val="Normal"/>
        <w:keepNext w:val="true"/>
        <w:keepLines/>
        <w:jc w:val="both"/>
        <w:rPr>
          <w:b/>
          <w:b/>
          <w:sz w:val="20"/>
          <w:szCs w:val="20"/>
          <w:lang w:val="uk-UA"/>
        </w:rPr>
      </w:pPr>
      <w:r>
        <w:rPr>
          <w:b/>
          <w:sz w:val="20"/>
          <w:szCs w:val="20"/>
          <w:lang w:val="uk-UA"/>
        </w:rPr>
        <w:t>Проект рішення:</w:t>
      </w:r>
    </w:p>
    <w:p>
      <w:pPr>
        <w:pStyle w:val="Normal"/>
        <w:jc w:val="both"/>
        <w:rPr>
          <w:sz w:val="20"/>
          <w:szCs w:val="20"/>
          <w:lang w:val="uk-UA"/>
        </w:rPr>
      </w:pPr>
      <w:r>
        <w:rPr>
          <w:sz w:val="20"/>
          <w:szCs w:val="20"/>
          <w:lang w:val="uk-UA"/>
        </w:rPr>
        <w:t>1. Обрати членами лічильної комісії річних загальних зборів акціонерів Товариства від 17 листопада 2020 року наступних осіб: Бабіч Ірина Вікторівна – голова лічильної комісії; Захарова Світлана Анатоліївна – член лічильної комісії; Смаровоз Сергій Володимирович – член лічильної комісії.</w:t>
      </w:r>
    </w:p>
    <w:p>
      <w:pPr>
        <w:pStyle w:val="Normal"/>
        <w:jc w:val="both"/>
        <w:rPr>
          <w:b/>
          <w:b/>
          <w:sz w:val="20"/>
          <w:szCs w:val="20"/>
          <w:lang w:val="uk-UA"/>
        </w:rPr>
      </w:pPr>
      <w:r>
        <w:rPr>
          <w:b/>
          <w:sz w:val="20"/>
          <w:szCs w:val="20"/>
          <w:lang w:val="uk-UA"/>
        </w:rPr>
      </w:r>
    </w:p>
    <w:p>
      <w:pPr>
        <w:pStyle w:val="Normal"/>
        <w:keepNext w:val="true"/>
        <w:keepLines/>
        <w:jc w:val="center"/>
        <w:rPr>
          <w:i/>
          <w:i/>
          <w:sz w:val="20"/>
          <w:szCs w:val="20"/>
          <w:lang w:val="uk-UA"/>
        </w:rPr>
      </w:pPr>
      <w:r>
        <w:rPr>
          <w:i/>
          <w:sz w:val="20"/>
          <w:szCs w:val="20"/>
          <w:lang w:val="uk-UA"/>
        </w:rPr>
        <w:t>Питання № 2 проекту порядку денного</w:t>
      </w:r>
    </w:p>
    <w:p>
      <w:pPr>
        <w:pStyle w:val="Normal"/>
        <w:jc w:val="center"/>
        <w:rPr>
          <w:i/>
          <w:i/>
          <w:sz w:val="20"/>
          <w:szCs w:val="20"/>
          <w:lang w:val="uk-UA"/>
        </w:rPr>
      </w:pPr>
      <w:r>
        <w:rPr>
          <w:i/>
          <w:sz w:val="20"/>
          <w:szCs w:val="20"/>
          <w:lang w:val="uk-UA"/>
        </w:rPr>
        <w:t>«Розгляд звіту наглядової ради Товариства за 2019 рік та прийняття рішення за наслідками його розгляду»</w:t>
      </w:r>
    </w:p>
    <w:p>
      <w:pPr>
        <w:pStyle w:val="Normal"/>
        <w:keepNext w:val="true"/>
        <w:keepLines/>
        <w:jc w:val="both"/>
        <w:rPr>
          <w:b/>
          <w:b/>
          <w:sz w:val="20"/>
          <w:szCs w:val="20"/>
          <w:lang w:val="uk-UA"/>
        </w:rPr>
      </w:pPr>
      <w:r>
        <w:rPr>
          <w:b/>
          <w:sz w:val="20"/>
          <w:szCs w:val="20"/>
          <w:lang w:val="uk-UA"/>
        </w:rPr>
        <w:t>Проект рішення:</w:t>
      </w:r>
    </w:p>
    <w:p>
      <w:pPr>
        <w:pStyle w:val="Normal"/>
        <w:jc w:val="both"/>
        <w:rPr>
          <w:sz w:val="20"/>
          <w:szCs w:val="20"/>
          <w:lang w:val="uk-UA" w:eastAsia="uk-UA"/>
        </w:rPr>
      </w:pPr>
      <w:r>
        <w:rPr>
          <w:sz w:val="20"/>
          <w:szCs w:val="20"/>
          <w:lang w:val="uk-UA"/>
        </w:rPr>
        <w:t>Затвердити звіт наглядової ради Товариства за 2019 рік та визнати роботу наглядової ради Товариства за 2019 рік задовільною</w:t>
      </w:r>
      <w:r>
        <w:rPr>
          <w:sz w:val="20"/>
          <w:szCs w:val="20"/>
          <w:lang w:val="uk-UA" w:eastAsia="uk-UA"/>
        </w:rPr>
        <w:t>.</w:t>
      </w:r>
    </w:p>
    <w:p>
      <w:pPr>
        <w:pStyle w:val="Normal"/>
        <w:keepNext w:val="true"/>
        <w:keepLines/>
        <w:jc w:val="center"/>
        <w:rPr>
          <w:i/>
          <w:i/>
          <w:sz w:val="20"/>
          <w:szCs w:val="20"/>
          <w:lang w:val="uk-UA"/>
        </w:rPr>
      </w:pPr>
      <w:r>
        <w:rPr>
          <w:i/>
          <w:sz w:val="20"/>
          <w:szCs w:val="20"/>
          <w:lang w:val="uk-UA"/>
        </w:rPr>
      </w:r>
    </w:p>
    <w:p>
      <w:pPr>
        <w:pStyle w:val="Normal"/>
        <w:keepNext w:val="true"/>
        <w:keepLines/>
        <w:jc w:val="center"/>
        <w:rPr>
          <w:i/>
          <w:i/>
          <w:sz w:val="20"/>
          <w:szCs w:val="20"/>
          <w:lang w:val="uk-UA"/>
        </w:rPr>
      </w:pPr>
      <w:r>
        <w:rPr>
          <w:i/>
          <w:sz w:val="20"/>
          <w:szCs w:val="20"/>
          <w:lang w:val="uk-UA"/>
        </w:rPr>
        <w:t>Питання № 3 проекту порядку денного</w:t>
      </w:r>
    </w:p>
    <w:p>
      <w:pPr>
        <w:pStyle w:val="Normal"/>
        <w:jc w:val="center"/>
        <w:rPr>
          <w:i/>
          <w:i/>
          <w:sz w:val="20"/>
          <w:szCs w:val="20"/>
          <w:lang w:val="uk-UA"/>
        </w:rPr>
      </w:pPr>
      <w:r>
        <w:rPr>
          <w:i/>
          <w:sz w:val="20"/>
          <w:szCs w:val="20"/>
          <w:lang w:val="uk-UA"/>
        </w:rPr>
        <w:t>«Затвердження річного звіту Товариства за 2019 рік»</w:t>
      </w:r>
    </w:p>
    <w:p>
      <w:pPr>
        <w:pStyle w:val="Normal"/>
        <w:keepNext w:val="true"/>
        <w:keepLines/>
        <w:jc w:val="both"/>
        <w:rPr>
          <w:b/>
          <w:b/>
          <w:sz w:val="20"/>
          <w:szCs w:val="20"/>
          <w:lang w:val="uk-UA"/>
        </w:rPr>
      </w:pPr>
      <w:r>
        <w:rPr>
          <w:b/>
          <w:sz w:val="20"/>
          <w:szCs w:val="20"/>
          <w:lang w:val="uk-UA"/>
        </w:rPr>
        <w:t>Проект рішення:</w:t>
      </w:r>
    </w:p>
    <w:p>
      <w:pPr>
        <w:pStyle w:val="Normal"/>
        <w:keepNext w:val="true"/>
        <w:keepLines/>
        <w:jc w:val="both"/>
        <w:rPr>
          <w:i/>
          <w:i/>
          <w:sz w:val="20"/>
          <w:szCs w:val="20"/>
          <w:lang w:val="uk-UA"/>
        </w:rPr>
      </w:pPr>
      <w:r>
        <w:rPr>
          <w:sz w:val="20"/>
          <w:szCs w:val="20"/>
          <w:lang w:val="uk-UA"/>
        </w:rPr>
        <w:t xml:space="preserve">Затвердити річний звіт Товариства за 2019 рік (у формі річної фінансової звітності). </w:t>
      </w:r>
    </w:p>
    <w:p>
      <w:pPr>
        <w:pStyle w:val="Normal"/>
        <w:tabs>
          <w:tab w:val="clear" w:pos="708"/>
          <w:tab w:val="left" w:pos="284" w:leader="none"/>
        </w:tabs>
        <w:ind w:left="284" w:hanging="284"/>
        <w:jc w:val="both"/>
        <w:rPr>
          <w:sz w:val="20"/>
          <w:szCs w:val="20"/>
          <w:lang w:val="uk-UA"/>
        </w:rPr>
      </w:pPr>
      <w:r>
        <w:rPr>
          <w:sz w:val="20"/>
          <w:szCs w:val="20"/>
          <w:lang w:val="uk-UA"/>
        </w:rPr>
      </w:r>
    </w:p>
    <w:p>
      <w:pPr>
        <w:pStyle w:val="Normal"/>
        <w:keepNext w:val="true"/>
        <w:keepLines/>
        <w:jc w:val="center"/>
        <w:rPr>
          <w:i/>
          <w:i/>
          <w:sz w:val="20"/>
          <w:szCs w:val="20"/>
          <w:lang w:val="uk-UA"/>
        </w:rPr>
      </w:pPr>
      <w:r>
        <w:rPr>
          <w:i/>
          <w:sz w:val="20"/>
          <w:szCs w:val="20"/>
          <w:lang w:val="uk-UA"/>
        </w:rPr>
        <w:t>Питання № 4 проекту порядку денного</w:t>
      </w:r>
    </w:p>
    <w:p>
      <w:pPr>
        <w:pStyle w:val="Normal"/>
        <w:jc w:val="center"/>
        <w:rPr>
          <w:i/>
          <w:i/>
          <w:sz w:val="20"/>
          <w:szCs w:val="20"/>
          <w:lang w:val="uk-UA"/>
        </w:rPr>
      </w:pPr>
      <w:r>
        <w:rPr>
          <w:i/>
          <w:sz w:val="20"/>
          <w:szCs w:val="20"/>
          <w:lang w:val="uk-UA"/>
        </w:rPr>
        <w:t>«Розподіл прибутку і збитків Товариства»</w:t>
      </w:r>
    </w:p>
    <w:p>
      <w:pPr>
        <w:pStyle w:val="Normal"/>
        <w:keepNext w:val="true"/>
        <w:keepLines/>
        <w:jc w:val="both"/>
        <w:rPr>
          <w:b/>
          <w:b/>
          <w:sz w:val="20"/>
          <w:szCs w:val="20"/>
          <w:lang w:val="uk-UA"/>
        </w:rPr>
      </w:pPr>
      <w:r>
        <w:rPr>
          <w:b/>
          <w:sz w:val="20"/>
          <w:szCs w:val="20"/>
          <w:lang w:val="uk-UA"/>
        </w:rPr>
        <w:t>Проект рішення:</w:t>
      </w:r>
    </w:p>
    <w:p>
      <w:pPr>
        <w:pStyle w:val="12"/>
        <w:shd w:val="clear" w:color="auto" w:fill="auto"/>
        <w:spacing w:lineRule="auto" w:line="240"/>
        <w:ind w:left="23" w:right="79" w:hanging="0"/>
        <w:jc w:val="both"/>
        <w:rPr>
          <w:rFonts w:ascii="Times New Roman" w:hAnsi="Times New Roman" w:cs="Times New Roman"/>
          <w:sz w:val="20"/>
          <w:szCs w:val="20"/>
          <w:lang w:val="uk-UA"/>
        </w:rPr>
      </w:pPr>
      <w:r>
        <w:rPr>
          <w:rFonts w:cs="Times New Roman" w:ascii="Times New Roman" w:hAnsi="Times New Roman"/>
          <w:sz w:val="20"/>
          <w:szCs w:val="20"/>
          <w:lang w:val="uk-UA"/>
        </w:rPr>
        <w:t>Чистий прибуток, отриманий Товариством за результатами фінансово-господарської діяльності у 2019 році, у розмірі 48 459 тис. грн направити на покриття збитків минулих періодів.</w:t>
      </w:r>
    </w:p>
    <w:p>
      <w:pPr>
        <w:pStyle w:val="Normal"/>
        <w:keepNext w:val="true"/>
        <w:keepLines/>
        <w:rPr>
          <w:i/>
          <w:i/>
          <w:sz w:val="20"/>
          <w:szCs w:val="20"/>
          <w:lang w:val="uk-UA"/>
        </w:rPr>
      </w:pPr>
      <w:r>
        <w:rPr>
          <w:i/>
          <w:sz w:val="20"/>
          <w:szCs w:val="20"/>
          <w:lang w:val="uk-UA"/>
        </w:rPr>
      </w:r>
    </w:p>
    <w:p>
      <w:pPr>
        <w:pStyle w:val="Normal"/>
        <w:keepNext w:val="true"/>
        <w:keepLines/>
        <w:jc w:val="center"/>
        <w:rPr>
          <w:i/>
          <w:i/>
          <w:sz w:val="20"/>
          <w:szCs w:val="20"/>
          <w:lang w:val="uk-UA"/>
        </w:rPr>
      </w:pPr>
      <w:r>
        <w:rPr>
          <w:i/>
          <w:sz w:val="20"/>
          <w:szCs w:val="20"/>
          <w:lang w:val="uk-UA"/>
        </w:rPr>
        <w:t>Питання № 5</w:t>
      </w:r>
      <w:r>
        <w:rPr>
          <w:i/>
          <w:sz w:val="20"/>
          <w:szCs w:val="20"/>
        </w:rPr>
        <w:t xml:space="preserve"> </w:t>
      </w:r>
      <w:r>
        <w:rPr>
          <w:i/>
          <w:sz w:val="20"/>
          <w:szCs w:val="20"/>
          <w:lang w:val="uk-UA"/>
        </w:rPr>
        <w:t xml:space="preserve"> проекту порядку денного</w:t>
      </w:r>
    </w:p>
    <w:p>
      <w:pPr>
        <w:pStyle w:val="Normal"/>
        <w:jc w:val="center"/>
        <w:rPr>
          <w:i/>
          <w:i/>
          <w:sz w:val="20"/>
          <w:szCs w:val="20"/>
          <w:lang w:val="uk-UA"/>
        </w:rPr>
      </w:pPr>
      <w:r>
        <w:rPr>
          <w:i/>
          <w:sz w:val="20"/>
          <w:szCs w:val="20"/>
          <w:lang w:val="uk-UA"/>
        </w:rPr>
        <w:t>«</w:t>
      </w:r>
      <w:r>
        <w:rPr>
          <w:i/>
          <w:sz w:val="20"/>
          <w:szCs w:val="20"/>
        </w:rPr>
        <w:t>Прийняття рішення про схвалення вчинен</w:t>
      </w:r>
      <w:r>
        <w:rPr>
          <w:i/>
          <w:sz w:val="20"/>
          <w:szCs w:val="20"/>
          <w:lang w:val="uk-UA"/>
        </w:rPr>
        <w:t>ого</w:t>
      </w:r>
      <w:r>
        <w:rPr>
          <w:i/>
          <w:sz w:val="20"/>
          <w:szCs w:val="20"/>
        </w:rPr>
        <w:t xml:space="preserve"> Товариством значн</w:t>
      </w:r>
      <w:r>
        <w:rPr>
          <w:i/>
          <w:sz w:val="20"/>
          <w:szCs w:val="20"/>
          <w:lang w:val="uk-UA"/>
        </w:rPr>
        <w:t>ого</w:t>
      </w:r>
      <w:r>
        <w:rPr>
          <w:i/>
          <w:sz w:val="20"/>
          <w:szCs w:val="20"/>
        </w:rPr>
        <w:t xml:space="preserve"> правочин</w:t>
      </w:r>
      <w:r>
        <w:rPr>
          <w:i/>
          <w:sz w:val="20"/>
          <w:szCs w:val="20"/>
          <w:lang w:val="uk-UA"/>
        </w:rPr>
        <w:t>у»</w:t>
      </w:r>
    </w:p>
    <w:p>
      <w:pPr>
        <w:pStyle w:val="Normal"/>
        <w:keepNext w:val="true"/>
        <w:keepLines/>
        <w:jc w:val="both"/>
        <w:rPr>
          <w:b/>
          <w:b/>
          <w:sz w:val="20"/>
          <w:szCs w:val="20"/>
          <w:lang w:val="uk-UA"/>
        </w:rPr>
      </w:pPr>
      <w:r>
        <w:rPr>
          <w:b/>
          <w:sz w:val="20"/>
          <w:szCs w:val="20"/>
          <w:lang w:val="uk-UA"/>
        </w:rPr>
        <w:t>Проект рішення:</w:t>
      </w:r>
    </w:p>
    <w:p>
      <w:pPr>
        <w:pStyle w:val="Normal"/>
        <w:tabs>
          <w:tab w:val="clear" w:pos="708"/>
          <w:tab w:val="left" w:pos="426" w:leader="none"/>
        </w:tabs>
        <w:suppressAutoHyphens w:val="true"/>
        <w:jc w:val="both"/>
        <w:rPr>
          <w:sz w:val="20"/>
          <w:szCs w:val="20"/>
          <w:lang w:val="uk-UA"/>
        </w:rPr>
      </w:pPr>
      <w:r>
        <w:rPr>
          <w:sz w:val="20"/>
          <w:szCs w:val="20"/>
          <w:lang w:val="uk-UA"/>
        </w:rPr>
        <w:t>Схвалити вчинення Товариством значного правочину, а саме: укладення виконавчим органом Товариства договору поставки № 20/49 від 06 жовтня 2020 року з ПРИВАТНИМ АКЦІОНЕРНИМ ТОВАРИСТВОМ «УКРСТАЛЬ КОНСТРУКЦІЯ» щодо поставки обладнання та металоконструкцій на загальну суму 70</w:t>
      </w:r>
      <w:r>
        <w:rPr>
          <w:sz w:val="20"/>
          <w:szCs w:val="20"/>
        </w:rPr>
        <w:t> </w:t>
      </w:r>
      <w:r>
        <w:rPr>
          <w:sz w:val="20"/>
          <w:szCs w:val="20"/>
          <w:lang w:val="uk-UA"/>
        </w:rPr>
        <w:t>491</w:t>
      </w:r>
      <w:r>
        <w:rPr>
          <w:sz w:val="20"/>
          <w:szCs w:val="20"/>
        </w:rPr>
        <w:t> </w:t>
      </w:r>
      <w:r>
        <w:rPr>
          <w:sz w:val="20"/>
          <w:szCs w:val="20"/>
          <w:lang w:val="uk-UA"/>
        </w:rPr>
        <w:t xml:space="preserve">990,82 (сімдесят мільйонів чотириста дев’яносто одна тисяча дев’ятсот дев’яносто гривень 82 копійки), без урахування ПДВ. </w:t>
      </w:r>
    </w:p>
    <w:p>
      <w:pPr>
        <w:pStyle w:val="Normal"/>
        <w:tabs>
          <w:tab w:val="clear" w:pos="708"/>
          <w:tab w:val="left" w:pos="426" w:leader="none"/>
        </w:tabs>
        <w:suppressAutoHyphens w:val="true"/>
        <w:jc w:val="both"/>
        <w:rPr>
          <w:sz w:val="20"/>
          <w:szCs w:val="20"/>
          <w:lang w:val="uk-UA"/>
        </w:rPr>
      </w:pPr>
      <w:r>
        <w:rPr>
          <w:sz w:val="20"/>
          <w:szCs w:val="20"/>
          <w:lang w:val="uk-UA"/>
        </w:rPr>
      </w:r>
    </w:p>
    <w:p>
      <w:pPr>
        <w:pStyle w:val="Normal"/>
        <w:keepNext w:val="true"/>
        <w:keepLines/>
        <w:jc w:val="center"/>
        <w:rPr>
          <w:i/>
          <w:i/>
          <w:sz w:val="20"/>
          <w:szCs w:val="20"/>
          <w:lang w:val="uk-UA"/>
        </w:rPr>
      </w:pPr>
      <w:r>
        <w:rPr>
          <w:i/>
          <w:sz w:val="20"/>
          <w:szCs w:val="20"/>
          <w:lang w:val="uk-UA"/>
        </w:rPr>
        <w:t>Питання № 6  проекту порядку денного</w:t>
      </w:r>
    </w:p>
    <w:p>
      <w:pPr>
        <w:pStyle w:val="Normal"/>
        <w:tabs>
          <w:tab w:val="clear" w:pos="708"/>
          <w:tab w:val="left" w:pos="426" w:leader="none"/>
        </w:tabs>
        <w:suppressAutoHyphens w:val="true"/>
        <w:jc w:val="center"/>
        <w:rPr>
          <w:i/>
          <w:i/>
          <w:sz w:val="20"/>
          <w:szCs w:val="20"/>
          <w:lang w:val="uk-UA"/>
        </w:rPr>
      </w:pPr>
      <w:r>
        <w:rPr>
          <w:i/>
          <w:sz w:val="20"/>
          <w:szCs w:val="20"/>
          <w:lang w:val="uk-UA"/>
        </w:rPr>
        <w:t>«</w:t>
      </w:r>
      <w:r>
        <w:rPr>
          <w:i/>
          <w:sz w:val="20"/>
          <w:szCs w:val="20"/>
        </w:rPr>
        <w:t>Передача повноважень лічильної комісії Товариству з обмеженою відповідальністю «Стандарт-Реєстр», затвердження умов договору з Товариством з обмеженою відповідальністю «Стандарт-Реєстр», встановлення розміру оплати його послуг</w:t>
      </w:r>
      <w:r>
        <w:rPr>
          <w:i/>
          <w:sz w:val="20"/>
          <w:szCs w:val="20"/>
          <w:lang w:val="uk-UA"/>
        </w:rPr>
        <w:t>»</w:t>
      </w:r>
    </w:p>
    <w:p>
      <w:pPr>
        <w:pStyle w:val="Normal"/>
        <w:jc w:val="both"/>
        <w:rPr>
          <w:sz w:val="20"/>
          <w:szCs w:val="20"/>
          <w:lang w:val="uk-UA"/>
        </w:rPr>
      </w:pPr>
      <w:r>
        <w:rPr>
          <w:sz w:val="20"/>
          <w:szCs w:val="20"/>
          <w:lang w:val="uk-UA"/>
        </w:rPr>
        <w:t>1. Передати повноваження лічильної комісії депозитарній установі – Товариству з обмеженою відповідальністю «Стандарт-Реєстр» (код ЄДРПОУ 35531361), що здійснює депозитарну діяльність депозитарної установи на підставі ліцензії, виданої Національною комісією з цінних паперів та фондового ринку, рішення про видачу ліцензії №</w:t>
      </w:r>
      <w:r>
        <w:rPr>
          <w:sz w:val="20"/>
          <w:szCs w:val="20"/>
        </w:rPr>
        <w:t> </w:t>
      </w:r>
      <w:r>
        <w:rPr>
          <w:sz w:val="20"/>
          <w:szCs w:val="20"/>
          <w:lang w:val="uk-UA"/>
        </w:rPr>
        <w:t>454 від 21.04.2016, строк дії ліцензії</w:t>
      </w:r>
      <w:r>
        <w:rPr>
          <w:sz w:val="20"/>
          <w:szCs w:val="20"/>
        </w:rPr>
        <w:t> </w:t>
      </w:r>
      <w:r>
        <w:rPr>
          <w:sz w:val="20"/>
          <w:szCs w:val="20"/>
          <w:lang w:val="uk-UA"/>
        </w:rPr>
        <w:t>– з 21.04.2016 необмежений.</w:t>
      </w:r>
    </w:p>
    <w:p>
      <w:pPr>
        <w:pStyle w:val="Normal"/>
        <w:jc w:val="both"/>
        <w:rPr>
          <w:sz w:val="20"/>
          <w:szCs w:val="20"/>
        </w:rPr>
      </w:pPr>
      <w:r>
        <w:rPr>
          <w:sz w:val="20"/>
          <w:szCs w:val="20"/>
        </w:rPr>
        <w:t>2. Затвердити такі умови договору з Товариством з обмеженою відповідальністю «Стандарт-Реєстр» та встановити розмір оплати його послуг:</w:t>
      </w:r>
    </w:p>
    <w:p>
      <w:pPr>
        <w:pStyle w:val="ListParagraph"/>
        <w:numPr>
          <w:ilvl w:val="0"/>
          <w:numId w:val="1"/>
        </w:numPr>
        <w:jc w:val="both"/>
        <w:rPr>
          <w:sz w:val="20"/>
          <w:szCs w:val="20"/>
        </w:rPr>
      </w:pPr>
      <w:r>
        <w:rPr>
          <w:sz w:val="20"/>
          <w:szCs w:val="20"/>
        </w:rPr>
        <w:t>предмет договору – надання послуг щодо виконання функцій лічильної комісії;</w:t>
      </w:r>
    </w:p>
    <w:p>
      <w:pPr>
        <w:pStyle w:val="ListParagraph"/>
        <w:numPr>
          <w:ilvl w:val="0"/>
          <w:numId w:val="1"/>
        </w:numPr>
        <w:jc w:val="both"/>
        <w:rPr>
          <w:sz w:val="20"/>
          <w:szCs w:val="20"/>
        </w:rPr>
      </w:pPr>
      <w:r>
        <w:rPr>
          <w:sz w:val="20"/>
          <w:szCs w:val="20"/>
        </w:rPr>
        <w:t>термін дії договору – до 31 жовтня 2023 року;</w:t>
      </w:r>
    </w:p>
    <w:p>
      <w:pPr>
        <w:pStyle w:val="ListParagraph"/>
        <w:numPr>
          <w:ilvl w:val="0"/>
          <w:numId w:val="1"/>
        </w:numPr>
        <w:jc w:val="both"/>
        <w:rPr>
          <w:sz w:val="20"/>
          <w:szCs w:val="20"/>
        </w:rPr>
      </w:pPr>
      <w:r>
        <w:rPr>
          <w:sz w:val="20"/>
          <w:szCs w:val="20"/>
        </w:rPr>
        <w:t>вартість послуг – не повинна перевищувати 9 000,00 грн (девʼять тисяч гривень 00 копійок) за одні загальні збори акціонерів Товариства.</w:t>
      </w:r>
    </w:p>
    <w:p>
      <w:pPr>
        <w:pStyle w:val="Normal"/>
        <w:tabs>
          <w:tab w:val="clear" w:pos="708"/>
          <w:tab w:val="left" w:pos="284" w:leader="none"/>
        </w:tabs>
        <w:rPr>
          <w:sz w:val="20"/>
          <w:szCs w:val="20"/>
          <w:lang w:val="uk-UA"/>
        </w:rPr>
      </w:pPr>
      <w:r>
        <w:rPr>
          <w:sz w:val="20"/>
          <w:szCs w:val="20"/>
          <w:lang w:val="uk-UA"/>
        </w:rPr>
      </w:r>
    </w:p>
    <w:p>
      <w:pPr>
        <w:pStyle w:val="Normal"/>
        <w:ind w:firstLine="285"/>
        <w:jc w:val="both"/>
        <w:rPr/>
      </w:pPr>
      <w:r>
        <w:rPr>
          <w:sz w:val="20"/>
          <w:szCs w:val="20"/>
          <w:lang w:val="uk-UA"/>
        </w:rPr>
        <w:t xml:space="preserve">Адреса веб-сайту Товариства, на якому розміщена інформація з проектами рішень щодо кожного з питань, включених до проекту порядку денного, та інформація, визначена п. 4 ст. 35 Закону України «Про акціонерні товариства», зокрема, інформація про загальну кількість акцій та голосуючих акцій станом на 08 жовтня 2020 року (відповідно до переліку осіб, яким надсилається повідомлення про проведення Загальних зборів, складеного Національним депозитарієм України станом на 08 жовтня 2020 року), </w:t>
      </w:r>
      <w:hyperlink r:id="rId2">
        <w:r>
          <w:rPr>
            <w:rStyle w:val="Style14"/>
            <w:sz w:val="21"/>
            <w:szCs w:val="21"/>
            <w:lang w:val="uk-UA"/>
          </w:rPr>
          <w:t>http://www.zzmk.pat.ua</w:t>
        </w:r>
      </w:hyperlink>
      <w:r>
        <w:rPr>
          <w:sz w:val="20"/>
          <w:szCs w:val="20"/>
          <w:lang w:val="uk-UA"/>
        </w:rPr>
        <w:t>.</w:t>
      </w:r>
    </w:p>
    <w:p>
      <w:pPr>
        <w:pStyle w:val="Normal"/>
        <w:jc w:val="both"/>
        <w:rPr>
          <w:sz w:val="20"/>
          <w:szCs w:val="20"/>
          <w:lang w:val="uk-UA"/>
        </w:rPr>
      </w:pPr>
      <w:r>
        <w:rPr>
          <w:sz w:val="20"/>
          <w:szCs w:val="20"/>
          <w:lang w:val="uk-UA"/>
        </w:rPr>
      </w:r>
    </w:p>
    <w:p>
      <w:pPr>
        <w:pStyle w:val="Normal"/>
        <w:rPr>
          <w:b/>
          <w:b/>
          <w:sz w:val="20"/>
          <w:szCs w:val="20"/>
          <w:lang w:val="uk-UA" w:eastAsia="x-none"/>
        </w:rPr>
      </w:pPr>
      <w:r>
        <w:rPr>
          <w:b/>
          <w:sz w:val="20"/>
          <w:szCs w:val="20"/>
          <w:lang w:val="uk-UA" w:eastAsia="x-none"/>
        </w:rPr>
      </w:r>
    </w:p>
    <w:p>
      <w:pPr>
        <w:pStyle w:val="Normal"/>
        <w:spacing w:before="0" w:after="120"/>
        <w:jc w:val="center"/>
        <w:rPr>
          <w:sz w:val="20"/>
          <w:szCs w:val="20"/>
          <w:lang w:val="uk-UA" w:eastAsia="uk-UA"/>
        </w:rPr>
      </w:pPr>
      <w:r>
        <w:rPr>
          <w:b/>
          <w:bCs/>
          <w:sz w:val="20"/>
          <w:szCs w:val="20"/>
          <w:lang w:val="uk-UA" w:eastAsia="uk-UA"/>
        </w:rPr>
        <w:t>Порядок ознайомлення акціонерів з матеріалами, з якими вони можуть ознайомитися під час підготовки до Загальних зборів</w:t>
      </w:r>
    </w:p>
    <w:p>
      <w:pPr>
        <w:pStyle w:val="Normal"/>
        <w:spacing w:before="0" w:after="120"/>
        <w:jc w:val="both"/>
        <w:rPr>
          <w:sz w:val="20"/>
          <w:szCs w:val="20"/>
          <w:lang w:val="uk-UA" w:eastAsia="uk-UA"/>
        </w:rPr>
      </w:pPr>
      <w:r>
        <w:rPr>
          <w:sz w:val="20"/>
          <w:szCs w:val="20"/>
          <w:lang w:val="uk-UA" w:eastAsia="uk-UA"/>
        </w:rPr>
        <w:t xml:space="preserve">1. З матеріалами, необхідними для ознайомлення під час підготовки до Загальних зборів, акціонери Товариства можуть ознайомитися за місцезнаходженням Товариства: </w:t>
      </w:r>
      <w:r>
        <w:rPr>
          <w:sz w:val="20"/>
          <w:szCs w:val="20"/>
          <w:lang w:val="uk-UA"/>
        </w:rPr>
        <w:t>Україна, 69008, Запорізька область, м. Запоріжжя, Заводський район, будівля заводоуправління, 1-й поверх, кабінет №8, у робочі дні (понеділок та вівторок) з 10:00 до 13:00</w:t>
      </w:r>
      <w:r>
        <w:rPr>
          <w:sz w:val="20"/>
          <w:szCs w:val="20"/>
          <w:lang w:val="uk-UA" w:eastAsia="uk-UA"/>
        </w:rPr>
        <w:t xml:space="preserve"> з дати надсилання повідомлення до 17 листопада 2020 року, </w:t>
      </w:r>
      <w:r>
        <w:rPr>
          <w:i/>
          <w:iCs/>
          <w:sz w:val="20"/>
          <w:szCs w:val="20"/>
          <w:lang w:val="uk-UA" w:eastAsia="uk-UA"/>
        </w:rPr>
        <w:t xml:space="preserve">а в день проведення Загальних зборів – також в місці їх проведення. </w:t>
      </w:r>
      <w:r>
        <w:rPr>
          <w:iCs/>
          <w:sz w:val="20"/>
          <w:szCs w:val="20"/>
          <w:lang w:val="uk-UA" w:eastAsia="uk-UA"/>
        </w:rPr>
        <w:t xml:space="preserve">Посадова </w:t>
      </w:r>
      <w:r>
        <w:rPr>
          <w:sz w:val="20"/>
          <w:szCs w:val="20"/>
          <w:lang w:val="uk-UA" w:eastAsia="uk-UA"/>
        </w:rPr>
        <w:t>особа, відповідальна за порядок ознайомлення акціонерів з документами – головний бухгалтер Товариства Воробйова Олена Юріївна</w:t>
      </w:r>
      <w:r>
        <w:rPr>
          <w:sz w:val="20"/>
          <w:szCs w:val="20"/>
          <w:lang w:val="uk-UA"/>
        </w:rPr>
        <w:t>, телефони для довідок: (061) 289-35-66, (0</w:t>
      </w:r>
      <w:r>
        <w:rPr>
          <w:sz w:val="20"/>
          <w:szCs w:val="20"/>
          <w:lang w:val="en-US"/>
        </w:rPr>
        <w:t>97</w:t>
      </w:r>
      <w:r>
        <w:rPr>
          <w:sz w:val="20"/>
          <w:szCs w:val="20"/>
          <w:lang w:val="uk-UA"/>
        </w:rPr>
        <w:t>) 4</w:t>
      </w:r>
      <w:r>
        <w:rPr>
          <w:sz w:val="20"/>
          <w:szCs w:val="20"/>
          <w:lang w:val="en-US"/>
        </w:rPr>
        <w:t>56</w:t>
      </w:r>
      <w:r>
        <w:rPr>
          <w:sz w:val="20"/>
          <w:szCs w:val="20"/>
          <w:lang w:val="uk-UA"/>
        </w:rPr>
        <w:t>-</w:t>
      </w:r>
      <w:r>
        <w:rPr>
          <w:sz w:val="20"/>
          <w:szCs w:val="20"/>
          <w:lang w:val="en-US"/>
        </w:rPr>
        <w:t>23</w:t>
      </w:r>
      <w:r>
        <w:rPr>
          <w:sz w:val="20"/>
          <w:szCs w:val="20"/>
          <w:lang w:val="uk-UA"/>
        </w:rPr>
        <w:t>-</w:t>
      </w:r>
      <w:r>
        <w:rPr>
          <w:sz w:val="20"/>
          <w:szCs w:val="20"/>
          <w:lang w:val="en-US"/>
        </w:rPr>
        <w:t>06</w:t>
      </w:r>
      <w:r>
        <w:rPr>
          <w:sz w:val="20"/>
          <w:szCs w:val="20"/>
          <w:lang w:val="uk-UA" w:eastAsia="uk-UA"/>
        </w:rPr>
        <w:t>.</w:t>
      </w:r>
    </w:p>
    <w:p>
      <w:pPr>
        <w:pStyle w:val="Normal"/>
        <w:spacing w:before="0" w:after="120"/>
        <w:jc w:val="both"/>
        <w:rPr>
          <w:sz w:val="20"/>
          <w:szCs w:val="20"/>
          <w:lang w:val="uk-UA" w:eastAsia="uk-UA"/>
        </w:rPr>
      </w:pPr>
      <w:r>
        <w:rPr>
          <w:sz w:val="20"/>
          <w:szCs w:val="20"/>
          <w:lang w:val="uk-UA" w:eastAsia="uk-UA"/>
        </w:rPr>
        <w:t xml:space="preserve">2. Для ознайомлення із зазначеними документами акціонерам необхідно мати документ, що посвідчує особу (паспорт). Представникам акціонерів необхідно мати документ, що посвідчує особу (паспорт), та документ, що підтверджує повноваження представника акціонера, – довіреність, оформлену відповідно до вимог чинного законодавства України або її належним чином засвідчену  копію. Крім того, для ознайомлення з документами акціонер (представник акціонера) повинен мати при собі документ, що підтверджує право власності акціонера на акції </w:t>
      </w:r>
      <w:r>
        <w:rPr>
          <w:sz w:val="20"/>
          <w:szCs w:val="20"/>
          <w:lang w:val="uk-UA"/>
        </w:rPr>
        <w:t>ПрАТ «</w:t>
      </w:r>
      <w:r>
        <w:rPr>
          <w:bCs/>
          <w:sz w:val="20"/>
          <w:szCs w:val="20"/>
          <w:lang w:val="uk-UA"/>
        </w:rPr>
        <w:t>ЗМК</w:t>
      </w:r>
      <w:r>
        <w:rPr>
          <w:bCs/>
          <w:caps/>
          <w:sz w:val="20"/>
          <w:szCs w:val="20"/>
          <w:lang w:val="uk-UA"/>
        </w:rPr>
        <w:t xml:space="preserve"> УКРСТАЛЬ Запоріжжя</w:t>
      </w:r>
      <w:r>
        <w:rPr>
          <w:sz w:val="20"/>
          <w:szCs w:val="20"/>
          <w:lang w:val="uk-UA"/>
        </w:rPr>
        <w:t>»</w:t>
      </w:r>
      <w:r>
        <w:rPr>
          <w:sz w:val="20"/>
          <w:szCs w:val="20"/>
          <w:lang w:val="uk-UA" w:eastAsia="uk-UA"/>
        </w:rPr>
        <w:t xml:space="preserve"> - оригінал виписки про стан рахунку в цінних паперах, складеної депозитарною установою станом на дату, що передує даті звернення акціонера (представника акціонера) з вимогою про надання документів для ознайомлення.</w:t>
      </w:r>
    </w:p>
    <w:p>
      <w:pPr>
        <w:pStyle w:val="Normal"/>
        <w:spacing w:before="0" w:after="120"/>
        <w:jc w:val="both"/>
        <w:rPr>
          <w:sz w:val="20"/>
          <w:szCs w:val="20"/>
          <w:lang w:val="uk-UA" w:eastAsia="uk-UA"/>
        </w:rPr>
      </w:pPr>
      <w:r>
        <w:rPr>
          <w:sz w:val="20"/>
          <w:szCs w:val="20"/>
          <w:lang w:val="uk-UA" w:eastAsia="uk-UA"/>
        </w:rPr>
        <w:t xml:space="preserve">3. Для ознайомлення із зазначеними документами акціонер (представник акціонера) повинен протягом строку, визначеного для ознайомлення із зазначеними документами, звернутися за місцем ознайомлення із документами до посадової особи </w:t>
      </w:r>
      <w:r>
        <w:rPr>
          <w:sz w:val="20"/>
          <w:szCs w:val="20"/>
          <w:lang w:val="uk-UA"/>
        </w:rPr>
        <w:t>ПрАТ «</w:t>
      </w:r>
      <w:r>
        <w:rPr>
          <w:bCs/>
          <w:sz w:val="20"/>
          <w:szCs w:val="20"/>
          <w:lang w:val="uk-UA"/>
        </w:rPr>
        <w:t>ЗМК</w:t>
      </w:r>
      <w:r>
        <w:rPr>
          <w:bCs/>
          <w:caps/>
          <w:sz w:val="20"/>
          <w:szCs w:val="20"/>
          <w:lang w:val="uk-UA"/>
        </w:rPr>
        <w:t xml:space="preserve"> УКРСТАЛЬ Запоріжжя</w:t>
      </w:r>
      <w:r>
        <w:rPr>
          <w:sz w:val="20"/>
          <w:szCs w:val="20"/>
          <w:lang w:val="uk-UA"/>
        </w:rPr>
        <w:t>»</w:t>
      </w:r>
      <w:r>
        <w:rPr>
          <w:sz w:val="20"/>
          <w:szCs w:val="20"/>
          <w:lang w:val="uk-UA" w:eastAsia="uk-UA"/>
        </w:rPr>
        <w:t xml:space="preserve">, відповідальної за порядок ознайомлення акціонерів з такими документами, надавши посадовій особі </w:t>
      </w:r>
      <w:r>
        <w:rPr>
          <w:sz w:val="20"/>
          <w:szCs w:val="20"/>
          <w:lang w:val="uk-UA"/>
        </w:rPr>
        <w:t>ПрАТ «</w:t>
      </w:r>
      <w:r>
        <w:rPr>
          <w:bCs/>
          <w:sz w:val="20"/>
          <w:szCs w:val="20"/>
          <w:lang w:val="uk-UA"/>
        </w:rPr>
        <w:t>ЗМК</w:t>
      </w:r>
      <w:r>
        <w:rPr>
          <w:bCs/>
          <w:caps/>
          <w:sz w:val="20"/>
          <w:szCs w:val="20"/>
          <w:lang w:val="uk-UA"/>
        </w:rPr>
        <w:t xml:space="preserve"> УКРСТАЛЬ Запоріжжя</w:t>
      </w:r>
      <w:r>
        <w:rPr>
          <w:sz w:val="20"/>
          <w:szCs w:val="20"/>
          <w:lang w:val="uk-UA"/>
        </w:rPr>
        <w:t>»</w:t>
      </w:r>
      <w:r>
        <w:rPr>
          <w:sz w:val="20"/>
          <w:szCs w:val="20"/>
          <w:lang w:val="uk-UA" w:eastAsia="uk-UA"/>
        </w:rPr>
        <w:t xml:space="preserve"> документи, зазначені в попередньому пункті.</w:t>
      </w:r>
    </w:p>
    <w:p>
      <w:pPr>
        <w:pStyle w:val="Normal"/>
        <w:spacing w:before="0" w:after="120"/>
        <w:jc w:val="both"/>
        <w:rPr>
          <w:sz w:val="20"/>
          <w:szCs w:val="20"/>
          <w:lang w:val="uk-UA" w:eastAsia="uk-UA"/>
        </w:rPr>
      </w:pPr>
      <w:r>
        <w:rPr>
          <w:sz w:val="20"/>
          <w:szCs w:val="20"/>
          <w:lang w:val="uk-UA" w:eastAsia="uk-UA"/>
        </w:rPr>
        <w:t>4. Письмові відповіді на письмові запитання акціонерів щодо питань, включених до проекту порядку денного Загальних зборів, надаються Товариством письмово та надсилаються акціонеру (його представнику) поштовим листом (або вручаються особисто під розпис акціонеру/його представнику)  протягом 3 (трьох) робочих днів з дати отримання письмового запитання, але не пізніше дати проведення Загальних зборів. Акціонери (їх представники) також будуть мати можливість ознайомитися з цими письмовими відповідями за місцезнаходженням Товариства. Товариство може надати одну загальну відповідь на всі запитання однакового змісту.</w:t>
      </w:r>
    </w:p>
    <w:p>
      <w:pPr>
        <w:pStyle w:val="Normal"/>
        <w:spacing w:before="0" w:after="120"/>
        <w:jc w:val="both"/>
        <w:rPr>
          <w:sz w:val="20"/>
          <w:szCs w:val="20"/>
          <w:lang w:val="uk-UA" w:eastAsia="uk-UA"/>
        </w:rPr>
      </w:pPr>
      <w:r>
        <w:rPr>
          <w:b/>
          <w:bCs/>
          <w:sz w:val="20"/>
          <w:szCs w:val="20"/>
          <w:u w:val="single"/>
          <w:lang w:val="uk-UA" w:eastAsia="uk-UA"/>
        </w:rPr>
        <w:t>Права акціонерів, надані акціонерам відповідно до вимог ст. 36 та 38 Закону України «Про акціонерні товариства»</w:t>
      </w:r>
    </w:p>
    <w:p>
      <w:pPr>
        <w:pStyle w:val="Normal"/>
        <w:spacing w:before="0" w:after="120"/>
        <w:jc w:val="both"/>
        <w:rPr>
          <w:sz w:val="20"/>
          <w:szCs w:val="20"/>
          <w:lang w:val="uk-UA" w:eastAsia="uk-UA"/>
        </w:rPr>
      </w:pPr>
      <w:r>
        <w:rPr>
          <w:sz w:val="20"/>
          <w:szCs w:val="20"/>
          <w:lang w:val="uk-UA" w:eastAsia="uk-UA"/>
        </w:rPr>
        <w:t>1. Акціонери мають право від дати надсилання повідомлення до дня проведення Загальних зборів ознайомитись з матеріалами (документами), необхідними для прийняття рішень з питань порядку денного Загальних зборів, подавати Товариству письмові запитання щодо питань, включених до проекту порядку денного Загальних зборів та порядку денного Загальних зборів, на які Товариство зобов’язане надати письмові відповіді до дати проведення Загальних зборів у встановленому вище порядку.</w:t>
      </w:r>
    </w:p>
    <w:p>
      <w:pPr>
        <w:pStyle w:val="Normal"/>
        <w:spacing w:before="0" w:after="120"/>
        <w:jc w:val="both"/>
        <w:rPr>
          <w:sz w:val="20"/>
          <w:szCs w:val="20"/>
          <w:lang w:val="uk-UA" w:eastAsia="uk-UA"/>
        </w:rPr>
      </w:pPr>
      <w:r>
        <w:rPr>
          <w:sz w:val="20"/>
          <w:szCs w:val="20"/>
          <w:lang w:val="uk-UA" w:eastAsia="uk-UA"/>
        </w:rPr>
        <w:t>2. Кожний акціонер має право внести пропозиції щодо питань, включених до проекту порядку денного Загальних зборів. Пропозиції щодо включення нових питань до проекту порядку денного повинні містити відповідні проекти рішень з цих питань. Пропозиції вносяться акціонером (його представником) не пізніше, ніж за 20 днів до дати проведення Загальних зборів за місцезнаходженням Товариства:</w:t>
      </w:r>
      <w:r>
        <w:rPr>
          <w:sz w:val="20"/>
          <w:szCs w:val="20"/>
          <w:lang w:val="uk-UA"/>
        </w:rPr>
        <w:t xml:space="preserve"> </w:t>
      </w:r>
      <w:r>
        <w:rPr>
          <w:spacing w:val="-4"/>
          <w:sz w:val="20"/>
          <w:szCs w:val="20"/>
          <w:lang w:val="uk-UA"/>
        </w:rPr>
        <w:t>Україна, 69008, Запорізька область, м. Запоріжжя, Заводський район</w:t>
      </w:r>
      <w:r>
        <w:rPr>
          <w:sz w:val="20"/>
          <w:szCs w:val="20"/>
          <w:lang w:val="uk-UA" w:eastAsia="uk-UA"/>
        </w:rPr>
        <w:t xml:space="preserve">. </w:t>
      </w:r>
    </w:p>
    <w:p>
      <w:pPr>
        <w:pStyle w:val="Normal"/>
        <w:spacing w:before="0" w:after="120"/>
        <w:jc w:val="both"/>
        <w:rPr>
          <w:sz w:val="20"/>
          <w:szCs w:val="20"/>
          <w:lang w:val="uk-UA" w:eastAsia="uk-UA"/>
        </w:rPr>
      </w:pPr>
      <w:r>
        <w:rPr>
          <w:sz w:val="20"/>
          <w:szCs w:val="20"/>
          <w:lang w:val="uk-UA" w:eastAsia="uk-UA"/>
        </w:rPr>
        <w:t>3. Пропозиція до проекту порядку денного Загальних зборів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w:t>
      </w:r>
    </w:p>
    <w:p>
      <w:pPr>
        <w:pStyle w:val="Normal"/>
        <w:spacing w:before="0" w:after="120"/>
        <w:jc w:val="both"/>
        <w:rPr>
          <w:sz w:val="20"/>
          <w:szCs w:val="20"/>
          <w:lang w:val="uk-UA" w:eastAsia="uk-UA"/>
        </w:rPr>
      </w:pPr>
      <w:r>
        <w:rPr>
          <w:sz w:val="20"/>
          <w:szCs w:val="20"/>
          <w:lang w:val="uk-UA" w:eastAsia="uk-UA"/>
        </w:rPr>
        <w:t>4. 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Загальних зборів. У такому разі рішення Наглядової ради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 пунктів 2 та 3 цього розділу.</w:t>
      </w:r>
    </w:p>
    <w:p>
      <w:pPr>
        <w:pStyle w:val="Normal"/>
        <w:spacing w:before="0" w:after="120"/>
        <w:jc w:val="both"/>
        <w:rPr>
          <w:sz w:val="20"/>
          <w:szCs w:val="20"/>
          <w:lang w:val="uk-UA" w:eastAsia="uk-UA"/>
        </w:rPr>
      </w:pPr>
      <w:r>
        <w:rPr>
          <w:sz w:val="20"/>
          <w:szCs w:val="20"/>
          <w:lang w:val="uk-UA" w:eastAsia="uk-UA"/>
        </w:rPr>
        <w:t>5. Зміни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w:t>
      </w:r>
    </w:p>
    <w:p>
      <w:pPr>
        <w:pStyle w:val="Normal"/>
        <w:spacing w:before="0" w:after="120"/>
        <w:jc w:val="both"/>
        <w:rPr>
          <w:sz w:val="20"/>
          <w:szCs w:val="20"/>
          <w:lang w:val="uk-UA" w:eastAsia="uk-UA"/>
        </w:rPr>
      </w:pPr>
      <w:r>
        <w:rPr>
          <w:sz w:val="20"/>
          <w:szCs w:val="20"/>
          <w:lang w:val="uk-UA" w:eastAsia="uk-UA"/>
        </w:rPr>
        <w:t>6. Рішення про відмову у включенні до проекту порядку денного Загальних зборів пропозицій акціонерів (акціонера), яким належать менше 5 відсотків голосуючих акцій, може бути прийнято у випадках, встановлених Законом України «Про акціонерні товариства», а саме: недотримання акціонерами строку подання пропозиції (п. 2 цього розділу повідомлення) та неповноти даних пропозиції (п. 3 цього розділу повідомлення), а також у разі неподання акціонером жодного проекту рішення із запропонованих ним питань порядку денного.</w:t>
      </w:r>
    </w:p>
    <w:p>
      <w:pPr>
        <w:pStyle w:val="Normal"/>
        <w:spacing w:before="0" w:after="120"/>
        <w:jc w:val="both"/>
        <w:rPr>
          <w:sz w:val="20"/>
          <w:szCs w:val="20"/>
          <w:lang w:val="uk-UA" w:eastAsia="uk-UA"/>
        </w:rPr>
      </w:pPr>
      <w:r>
        <w:rPr>
          <w:sz w:val="20"/>
          <w:szCs w:val="20"/>
          <w:lang w:val="uk-UA" w:eastAsia="uk-UA"/>
        </w:rPr>
        <w:t>7. Мотивоване рішення про відмову у включенні пропозиції до проекту порядку денного Загальних зборів надсилається Товариством акціонеру протягом 3 днів з моменту його прийняття.</w:t>
      </w:r>
    </w:p>
    <w:p>
      <w:pPr>
        <w:pStyle w:val="Normal"/>
        <w:spacing w:before="0" w:after="120"/>
        <w:jc w:val="both"/>
        <w:rPr>
          <w:sz w:val="20"/>
          <w:szCs w:val="20"/>
          <w:lang w:val="uk-UA" w:eastAsia="uk-UA"/>
        </w:rPr>
      </w:pPr>
      <w:r>
        <w:rPr>
          <w:sz w:val="20"/>
          <w:szCs w:val="20"/>
          <w:lang w:val="uk-UA" w:eastAsia="uk-UA"/>
        </w:rPr>
        <w:t>8. У разі внесення змін до проекту порядку денного Загальних зборів Товариство не пізніше ніж за 10 днів до дати проведення Загальних зборів повідомляє акціонерів про такі зміни та направляє/вручає порядок денний, а також проекти рішень, що додаються на підставі пропозицій акціонерів.</w:t>
      </w:r>
    </w:p>
    <w:p>
      <w:pPr>
        <w:pStyle w:val="Normal"/>
        <w:spacing w:before="0" w:after="120"/>
        <w:jc w:val="both"/>
        <w:rPr>
          <w:sz w:val="20"/>
          <w:szCs w:val="20"/>
          <w:lang w:val="uk-UA" w:eastAsia="uk-UA"/>
        </w:rPr>
      </w:pPr>
      <w:r>
        <w:rPr>
          <w:b/>
          <w:bCs/>
          <w:sz w:val="20"/>
          <w:szCs w:val="20"/>
          <w:u w:val="single"/>
          <w:lang w:val="uk-UA" w:eastAsia="uk-UA"/>
        </w:rPr>
        <w:t>Порядок участі та голосування на Загальних зборах за довіреністю</w:t>
      </w:r>
    </w:p>
    <w:p>
      <w:pPr>
        <w:pStyle w:val="Normal"/>
        <w:spacing w:before="0" w:after="120"/>
        <w:jc w:val="both"/>
        <w:rPr>
          <w:sz w:val="20"/>
          <w:szCs w:val="20"/>
          <w:lang w:val="uk-UA" w:eastAsia="uk-UA"/>
        </w:rPr>
      </w:pPr>
      <w:r>
        <w:rPr>
          <w:sz w:val="20"/>
          <w:szCs w:val="20"/>
          <w:lang w:val="uk-UA" w:eastAsia="uk-UA"/>
        </w:rPr>
        <w:t xml:space="preserve">1. </w:t>
      </w:r>
      <w:r>
        <w:rPr>
          <w:sz w:val="20"/>
          <w:szCs w:val="20"/>
          <w:lang w:val="uk-UA"/>
        </w:rPr>
        <w:t>Акціонерам (представникам акціонерів) необхідно мати при собі документ, що посвідчує особу (паспорт тощо). Представникам акціонерів необхідно додатково надати документ, що підтверджує повноваження представника (для керівників юридичних осіб – документ, що підтверджує  повноваження керівника; для інших представників – довіреність, видану для участі та голосування на Загальних зборах, оформлену згідно з</w:t>
      </w:r>
      <w:r>
        <w:rPr>
          <w:color w:val="3366FF"/>
          <w:sz w:val="20"/>
          <w:szCs w:val="20"/>
          <w:lang w:val="uk-UA"/>
        </w:rPr>
        <w:t xml:space="preserve"> </w:t>
      </w:r>
      <w:r>
        <w:rPr>
          <w:sz w:val="20"/>
          <w:szCs w:val="20"/>
          <w:lang w:val="uk-UA"/>
        </w:rPr>
        <w:t xml:space="preserve">вимогами законодавства України). </w:t>
      </w:r>
      <w:r>
        <w:rPr>
          <w:sz w:val="20"/>
          <w:szCs w:val="20"/>
          <w:lang w:val="uk-UA" w:eastAsia="uk-UA"/>
        </w:rPr>
        <w:t>Посадові особи органів Товариства та їх афілійовані особи не можуть бути представниками інших акціонерів Товариства на Загальних зборах.</w:t>
      </w:r>
    </w:p>
    <w:p>
      <w:pPr>
        <w:pStyle w:val="Normal"/>
        <w:spacing w:before="0" w:after="120"/>
        <w:jc w:val="both"/>
        <w:rPr>
          <w:sz w:val="20"/>
          <w:szCs w:val="20"/>
          <w:lang w:val="uk-UA" w:eastAsia="uk-UA"/>
        </w:rPr>
      </w:pPr>
      <w:r>
        <w:rPr>
          <w:sz w:val="20"/>
          <w:szCs w:val="20"/>
          <w:lang w:val="uk-UA" w:eastAsia="uk-UA"/>
        </w:rPr>
        <w:t>2. Довіреність на право участі та голосування на Загальних зборах може містити завдання (інструкцію тощо) щодо голосування, тобто перелік питань порядку денного Загальних зборів із зазначенням того, як і за яке (проти якого чи утриматись від голосування за яке) рішення потрібно проголосувати. Під час голосування на Загальних зборах представник повинен голосувати саме так, як передбачено завданням (інструкцією, тощо) щодо голосування. Якщо довіреність не містить завдання (інструкцію тощо) щодо голосування, представник вирішує всі питання щодо голосування на Загальних зборах акціонерів на свій розсуд.</w:t>
      </w:r>
    </w:p>
    <w:p>
      <w:pPr>
        <w:pStyle w:val="Normal"/>
        <w:spacing w:before="0" w:after="120"/>
        <w:jc w:val="both"/>
        <w:rPr>
          <w:sz w:val="20"/>
          <w:szCs w:val="20"/>
          <w:lang w:val="uk-UA" w:eastAsia="uk-UA"/>
        </w:rPr>
      </w:pPr>
      <w:r>
        <w:rPr>
          <w:sz w:val="20"/>
          <w:szCs w:val="20"/>
          <w:lang w:val="uk-UA" w:eastAsia="uk-UA"/>
        </w:rPr>
        <w:t>3. Акціонер має право видати довіреність на право участі та голосування на Загальних зборах декільком своїм представникам.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У разі, якщо для участі в Загальних зборах з'явилося декілька представників акціонера, реєструється той представник, довіреність якому видана пізніше.</w:t>
      </w:r>
    </w:p>
    <w:p>
      <w:pPr>
        <w:pStyle w:val="Normal"/>
        <w:rPr>
          <w:b/>
          <w:b/>
          <w:sz w:val="20"/>
          <w:szCs w:val="20"/>
          <w:lang w:val="uk-UA"/>
        </w:rPr>
      </w:pPr>
      <w:r>
        <w:rPr>
          <w:b/>
          <w:sz w:val="20"/>
          <w:szCs w:val="20"/>
          <w:lang w:val="uk-UA"/>
        </w:rPr>
      </w:r>
    </w:p>
    <w:p>
      <w:pPr>
        <w:pStyle w:val="Normal"/>
        <w:rPr>
          <w:b/>
          <w:b/>
          <w:sz w:val="20"/>
          <w:szCs w:val="20"/>
          <w:lang w:val="uk-UA"/>
        </w:rPr>
      </w:pPr>
      <w:r>
        <w:rPr>
          <w:sz w:val="20"/>
          <w:szCs w:val="20"/>
          <w:lang w:val="uk-UA"/>
        </w:rPr>
        <w:t>Телефони для довідок: (061) 289-35-66, (0</w:t>
      </w:r>
      <w:r>
        <w:rPr>
          <w:sz w:val="20"/>
          <w:szCs w:val="20"/>
          <w:lang w:val="en-US"/>
        </w:rPr>
        <w:t>97</w:t>
      </w:r>
      <w:r>
        <w:rPr>
          <w:sz w:val="20"/>
          <w:szCs w:val="20"/>
          <w:lang w:val="uk-UA"/>
        </w:rPr>
        <w:t>) 4</w:t>
      </w:r>
      <w:r>
        <w:rPr>
          <w:sz w:val="20"/>
          <w:szCs w:val="20"/>
          <w:lang w:val="en-US"/>
        </w:rPr>
        <w:t>56</w:t>
      </w:r>
      <w:r>
        <w:rPr>
          <w:sz w:val="20"/>
          <w:szCs w:val="20"/>
          <w:lang w:val="uk-UA"/>
        </w:rPr>
        <w:t>-</w:t>
      </w:r>
      <w:r>
        <w:rPr>
          <w:sz w:val="20"/>
          <w:szCs w:val="20"/>
          <w:lang w:val="en-US"/>
        </w:rPr>
        <w:t>23</w:t>
      </w:r>
      <w:r>
        <w:rPr>
          <w:sz w:val="20"/>
          <w:szCs w:val="20"/>
          <w:lang w:val="uk-UA"/>
        </w:rPr>
        <w:t>-</w:t>
      </w:r>
      <w:r>
        <w:rPr>
          <w:sz w:val="20"/>
          <w:szCs w:val="20"/>
          <w:lang w:val="en-US"/>
        </w:rPr>
        <w:t>06</w:t>
      </w:r>
      <w:r>
        <w:rPr>
          <w:sz w:val="20"/>
          <w:szCs w:val="20"/>
          <w:lang w:val="uk-UA"/>
        </w:rPr>
        <w:t>.</w:t>
      </w:r>
    </w:p>
    <w:p>
      <w:pPr>
        <w:pStyle w:val="Normal"/>
        <w:rPr>
          <w:b/>
          <w:b/>
          <w:sz w:val="20"/>
          <w:szCs w:val="20"/>
          <w:lang w:val="uk-UA"/>
        </w:rPr>
      </w:pPr>
      <w:r>
        <w:rPr>
          <w:b/>
          <w:sz w:val="20"/>
          <w:szCs w:val="20"/>
          <w:lang w:val="uk-UA"/>
        </w:rPr>
      </w:r>
    </w:p>
    <w:p>
      <w:pPr>
        <w:pStyle w:val="Normal"/>
        <w:rPr>
          <w:b/>
          <w:b/>
          <w:sz w:val="20"/>
          <w:szCs w:val="20"/>
          <w:lang w:val="uk-UA"/>
        </w:rPr>
      </w:pPr>
      <w:r>
        <w:rPr>
          <w:b/>
          <w:sz w:val="20"/>
          <w:szCs w:val="20"/>
          <w:lang w:val="uk-UA"/>
        </w:rPr>
      </w:r>
    </w:p>
    <w:p>
      <w:pPr>
        <w:pStyle w:val="Normal"/>
        <w:rPr>
          <w:b/>
          <w:b/>
          <w:sz w:val="20"/>
          <w:szCs w:val="20"/>
          <w:lang w:val="uk-UA"/>
        </w:rPr>
      </w:pPr>
      <w:r>
        <w:rPr>
          <w:b/>
          <w:sz w:val="20"/>
          <w:szCs w:val="20"/>
          <w:lang w:val="uk-UA"/>
        </w:rPr>
      </w:r>
    </w:p>
    <w:p>
      <w:pPr>
        <w:pStyle w:val="Normal"/>
        <w:rPr>
          <w:b/>
          <w:b/>
          <w:sz w:val="20"/>
          <w:szCs w:val="20"/>
          <w:lang w:val="uk-UA"/>
        </w:rPr>
      </w:pPr>
      <w:r>
        <w:rPr>
          <w:b/>
          <w:sz w:val="20"/>
          <w:szCs w:val="20"/>
          <w:lang w:val="uk-UA"/>
        </w:rPr>
        <w:t>Генеральний директор</w:t>
      </w:r>
    </w:p>
    <w:p>
      <w:pPr>
        <w:pStyle w:val="Normal"/>
        <w:rPr>
          <w:b/>
          <w:b/>
          <w:sz w:val="20"/>
          <w:szCs w:val="20"/>
          <w:lang w:val="uk-UA"/>
        </w:rPr>
      </w:pPr>
      <w:r>
        <w:rPr>
          <w:b/>
          <w:sz w:val="20"/>
          <w:szCs w:val="20"/>
          <w:lang w:val="uk-UA"/>
        </w:rPr>
        <w:t>ПрАТ «</w:t>
      </w:r>
      <w:r>
        <w:rPr>
          <w:b/>
          <w:bCs/>
          <w:sz w:val="20"/>
          <w:szCs w:val="20"/>
          <w:lang w:val="uk-UA"/>
        </w:rPr>
        <w:t>ЗМК</w:t>
      </w:r>
      <w:r>
        <w:rPr>
          <w:b/>
          <w:bCs/>
          <w:caps/>
          <w:sz w:val="20"/>
          <w:szCs w:val="20"/>
          <w:lang w:val="uk-UA"/>
        </w:rPr>
        <w:t xml:space="preserve"> УКРСТАЛЬ Запоріжжя</w:t>
      </w:r>
      <w:r>
        <w:rPr>
          <w:b/>
          <w:sz w:val="20"/>
          <w:szCs w:val="20"/>
          <w:lang w:val="uk-UA"/>
        </w:rPr>
        <w:t>»</w:t>
        <w:tab/>
        <w:tab/>
        <w:tab/>
        <w:tab/>
        <w:tab/>
        <w:tab/>
        <w:tab/>
        <w:t>В.В. Семенов</w:t>
      </w:r>
    </w:p>
    <w:p>
      <w:pPr>
        <w:pStyle w:val="Normal"/>
        <w:rPr/>
      </w:pPr>
      <w:r>
        <w:rPr/>
      </w:r>
    </w:p>
    <w:p>
      <w:pPr>
        <w:pStyle w:val="Normal"/>
        <w:rPr/>
      </w:pPr>
      <w:r>
        <w:rPr/>
      </w:r>
    </w:p>
    <w:p>
      <w:pPr>
        <w:pStyle w:val="Normal"/>
        <w:rPr/>
      </w:pPr>
      <w:r>
        <w:rPr/>
      </w:r>
    </w:p>
    <w:p>
      <w:pPr>
        <w:pStyle w:val="Normal"/>
        <w:tabs>
          <w:tab w:val="clear" w:pos="708"/>
          <w:tab w:val="left" w:pos="9180" w:leader="none"/>
          <w:tab w:val="left" w:pos="9356" w:leader="none"/>
          <w:tab w:val="left" w:pos="9600" w:leader="none"/>
          <w:tab w:val="left" w:pos="9720" w:leader="none"/>
        </w:tabs>
        <w:ind w:right="-1" w:hanging="0"/>
        <w:jc w:val="both"/>
        <w:rPr/>
      </w:pPr>
      <w:r>
        <w:rPr>
          <w:rFonts w:cs="Arial" w:ascii="Arial" w:hAnsi="Arial"/>
          <w:b/>
          <w:bCs/>
        </w:rPr>
        <w:t>В</w:t>
      </w:r>
      <w:r>
        <w:rPr>
          <w:rFonts w:cs="Arial" w:ascii="Arial" w:hAnsi="Arial"/>
          <w:b/>
          <w:bCs/>
          <w:lang w:val="uk-UA"/>
        </w:rPr>
        <w:t>ідповідне повідомлення розміщено на сайті ЦД за посиланням:</w:t>
      </w:r>
    </w:p>
    <w:p>
      <w:pPr>
        <w:pStyle w:val="Normal"/>
        <w:tabs>
          <w:tab w:val="clear" w:pos="708"/>
          <w:tab w:val="left" w:pos="9180" w:leader="none"/>
          <w:tab w:val="left" w:pos="9356" w:leader="none"/>
          <w:tab w:val="left" w:pos="9600" w:leader="none"/>
          <w:tab w:val="left" w:pos="9720" w:leader="none"/>
        </w:tabs>
        <w:ind w:right="-1" w:hanging="0"/>
        <w:jc w:val="both"/>
        <w:rPr>
          <w:rFonts w:ascii="Arial" w:hAnsi="Arial" w:cs="Arial"/>
          <w:b/>
          <w:b/>
          <w:bCs/>
          <w:lang w:val="uk-UA"/>
        </w:rPr>
      </w:pPr>
      <w:r>
        <w:rPr/>
      </w:r>
    </w:p>
    <w:p>
      <w:pPr>
        <w:pStyle w:val="Normal"/>
        <w:tabs>
          <w:tab w:val="clear" w:pos="708"/>
          <w:tab w:val="left" w:pos="9180" w:leader="none"/>
          <w:tab w:val="left" w:pos="9356" w:leader="none"/>
          <w:tab w:val="left" w:pos="9600" w:leader="none"/>
          <w:tab w:val="left" w:pos="9720" w:leader="none"/>
        </w:tabs>
        <w:ind w:right="-1" w:hanging="0"/>
        <w:jc w:val="both"/>
        <w:rPr>
          <w:b w:val="false"/>
          <w:b w:val="false"/>
          <w:bCs w:val="false"/>
        </w:rPr>
      </w:pPr>
      <w:r>
        <w:rPr>
          <w:rFonts w:cs="Arial" w:ascii="Arial" w:hAnsi="Arial"/>
          <w:b w:val="false"/>
          <w:bCs w:val="false"/>
          <w:lang w:val="uk-UA"/>
        </w:rPr>
        <w:t>https://www.csd.ua/images/stories/pdf/depsystem/2020/%D0%9F%D0%BE%D0%B2%D1%96%D0%B4%D0%BE%D0%BC%D0%BB%D0%B5%D0%BD%D0%BD%D1%8F_%D0%97%D0%97%D0%9C%D0%9A_11_2020_%D0%B0%D0%BA%D1%86%D1%96%D0%BE%D0%BD%D0%B5%D1%80%D0%B0%D0%BC_%D1%87%D0%B8%D1%81%D1%82_20201015103355.pdf</w:t>
      </w:r>
    </w:p>
    <w:sectPr>
      <w:footerReference w:type="default" r:id="rId3"/>
      <w:type w:val="nextPage"/>
      <w:pgSz w:w="11906" w:h="16838"/>
      <w:pgMar w:left="1134" w:right="851"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Courier New">
    <w:charset w:val="cc"/>
    <w:family w:val="roman"/>
    <w:pitch w:val="variable"/>
  </w:font>
  <w:font w:name="Century Gothic">
    <w:charset w:val="cc"/>
    <w:family w:val="roman"/>
    <w:pitch w:val="variable"/>
  </w:font>
  <w:font w:name="Liberation Sans">
    <w:altName w:val="Arial"/>
    <w:charset w:val="cc"/>
    <w:family w:val="swiss"/>
    <w:pitch w:val="variable"/>
  </w:font>
  <w:font w:name="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94360116"/>
    </w:sdtPr>
    <w:sdtContent>
      <w:p>
        <w:pPr>
          <w:pStyle w:val="Style31"/>
          <w:jc w:val="right"/>
          <w:rPr/>
        </w:pPr>
        <w:r>
          <w:rPr>
            <w:sz w:val="20"/>
            <w:szCs w:val="20"/>
          </w:rPr>
          <w:fldChar w:fldCharType="begin"/>
        </w:r>
        <w:r>
          <w:rPr>
            <w:sz w:val="20"/>
            <w:szCs w:val="20"/>
          </w:rPr>
          <w:instrText> PAGE </w:instrText>
        </w:r>
        <w:r>
          <w:rPr>
            <w:sz w:val="20"/>
            <w:szCs w:val="20"/>
          </w:rPr>
          <w:fldChar w:fldCharType="separate"/>
        </w:r>
        <w:r>
          <w:rPr>
            <w:sz w:val="20"/>
            <w:szCs w:val="20"/>
          </w:rPr>
          <w:t>3</w:t>
        </w:r>
        <w:r>
          <w:rPr>
            <w:sz w:val="20"/>
            <w:szCs w:val="20"/>
          </w:rPr>
          <w:fldChar w:fldCharType="end"/>
        </w:r>
      </w:p>
    </w:sdtContent>
  </w:sdt>
  <w:p>
    <w:pPr>
      <w:pStyle w:val="Style31"/>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37ceb"/>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paragraph" w:styleId="1">
    <w:name w:val="Heading 1"/>
    <w:basedOn w:val="Normal"/>
    <w:next w:val="Normal"/>
    <w:link w:val="10"/>
    <w:uiPriority w:val="99"/>
    <w:qFormat/>
    <w:rsid w:val="00137ceb"/>
    <w:pPr>
      <w:keepNext w:val="true"/>
      <w:outlineLvl w:val="0"/>
    </w:pPr>
    <w:rPr>
      <w:rFonts w:ascii="Tahoma" w:hAnsi="Tahoma" w:eastAsia="Arial Unicode MS"/>
      <w:b/>
      <w:bCs/>
      <w:sz w:val="32"/>
      <w:lang w:val="en-US"/>
    </w:rPr>
  </w:style>
  <w:style w:type="character" w:styleId="DefaultParagraphFont" w:default="1">
    <w:name w:val="Default Paragraph Font"/>
    <w:uiPriority w:val="1"/>
    <w:semiHidden/>
    <w:unhideWhenUsed/>
    <w:qFormat/>
    <w:rPr/>
  </w:style>
  <w:style w:type="character" w:styleId="Style13" w:customStyle="1">
    <w:name w:val="Основной текст с отступом Знак"/>
    <w:basedOn w:val="DefaultParagraphFont"/>
    <w:link w:val="a3"/>
    <w:qFormat/>
    <w:rsid w:val="00137ceb"/>
    <w:rPr>
      <w:rFonts w:ascii="Times New Roman" w:hAnsi="Times New Roman" w:eastAsia="Times New Roman" w:cs="Times New Roman"/>
      <w:sz w:val="24"/>
      <w:szCs w:val="24"/>
      <w:lang w:eastAsia="ru-RU"/>
    </w:rPr>
  </w:style>
  <w:style w:type="character" w:styleId="11" w:customStyle="1">
    <w:name w:val="Заголовок 1 Знак"/>
    <w:basedOn w:val="DefaultParagraphFont"/>
    <w:link w:val="1"/>
    <w:uiPriority w:val="99"/>
    <w:qFormat/>
    <w:rsid w:val="00137ceb"/>
    <w:rPr>
      <w:rFonts w:ascii="Tahoma" w:hAnsi="Tahoma" w:eastAsia="Arial Unicode MS" w:cs="Times New Roman"/>
      <w:b/>
      <w:bCs/>
      <w:sz w:val="32"/>
      <w:szCs w:val="24"/>
      <w:lang w:val="en-US" w:eastAsia="ru-RU"/>
    </w:rPr>
  </w:style>
  <w:style w:type="character" w:styleId="Tw4winExternal" w:customStyle="1">
    <w:name w:val="tw4winExternal"/>
    <w:uiPriority w:val="99"/>
    <w:qFormat/>
    <w:rsid w:val="00137ceb"/>
    <w:rPr>
      <w:rFonts w:ascii="Courier New" w:hAnsi="Courier New"/>
      <w:color w:val="808080"/>
    </w:rPr>
  </w:style>
  <w:style w:type="character" w:styleId="Style14">
    <w:name w:val="Интернет-ссылка"/>
    <w:basedOn w:val="DefaultParagraphFont"/>
    <w:unhideWhenUsed/>
    <w:rsid w:val="00f062c3"/>
    <w:rPr>
      <w:color w:val="0000FF"/>
      <w:u w:val="single"/>
    </w:rPr>
  </w:style>
  <w:style w:type="character" w:styleId="Style15">
    <w:name w:val="Выделение"/>
    <w:basedOn w:val="DefaultParagraphFont"/>
    <w:uiPriority w:val="20"/>
    <w:qFormat/>
    <w:rsid w:val="00f062c3"/>
    <w:rPr>
      <w:i/>
      <w:iCs/>
    </w:rPr>
  </w:style>
  <w:style w:type="character" w:styleId="Style16" w:customStyle="1">
    <w:name w:val="Текст выноски Знак"/>
    <w:basedOn w:val="DefaultParagraphFont"/>
    <w:link w:val="ac"/>
    <w:uiPriority w:val="99"/>
    <w:semiHidden/>
    <w:qFormat/>
    <w:rsid w:val="00e1798d"/>
    <w:rPr>
      <w:rFonts w:ascii="Tahoma" w:hAnsi="Tahoma" w:eastAsia="Times New Roman" w:cs="Tahoma"/>
      <w:sz w:val="16"/>
      <w:szCs w:val="16"/>
      <w:lang w:eastAsia="ru-RU"/>
    </w:rPr>
  </w:style>
  <w:style w:type="character" w:styleId="2" w:customStyle="1">
    <w:name w:val="Основной текст 2 Знак"/>
    <w:basedOn w:val="DefaultParagraphFont"/>
    <w:link w:val="2"/>
    <w:uiPriority w:val="99"/>
    <w:semiHidden/>
    <w:qFormat/>
    <w:rsid w:val="00866b22"/>
    <w:rPr>
      <w:rFonts w:ascii="Times New Roman" w:hAnsi="Times New Roman" w:eastAsia="Times New Roman" w:cs="Times New Roman"/>
      <w:sz w:val="24"/>
      <w:szCs w:val="24"/>
      <w:lang w:eastAsia="ru-RU"/>
    </w:rPr>
  </w:style>
  <w:style w:type="character" w:styleId="Annotationreference">
    <w:name w:val="annotation reference"/>
    <w:basedOn w:val="DefaultParagraphFont"/>
    <w:uiPriority w:val="99"/>
    <w:semiHidden/>
    <w:unhideWhenUsed/>
    <w:qFormat/>
    <w:rsid w:val="00d114a8"/>
    <w:rPr>
      <w:sz w:val="16"/>
      <w:szCs w:val="16"/>
    </w:rPr>
  </w:style>
  <w:style w:type="character" w:styleId="Style17" w:customStyle="1">
    <w:name w:val="Текст примечания Знак"/>
    <w:basedOn w:val="DefaultParagraphFont"/>
    <w:link w:val="af"/>
    <w:uiPriority w:val="99"/>
    <w:semiHidden/>
    <w:qFormat/>
    <w:rsid w:val="00d114a8"/>
    <w:rPr>
      <w:rFonts w:ascii="Times New Roman" w:hAnsi="Times New Roman" w:eastAsia="Times New Roman" w:cs="Times New Roman"/>
      <w:sz w:val="20"/>
      <w:szCs w:val="20"/>
      <w:lang w:eastAsia="ru-RU"/>
    </w:rPr>
  </w:style>
  <w:style w:type="character" w:styleId="Style18" w:customStyle="1">
    <w:name w:val="Тема примечания Знак"/>
    <w:basedOn w:val="Style17"/>
    <w:link w:val="af1"/>
    <w:uiPriority w:val="99"/>
    <w:semiHidden/>
    <w:qFormat/>
    <w:rsid w:val="00d114a8"/>
    <w:rPr>
      <w:rFonts w:ascii="Times New Roman" w:hAnsi="Times New Roman" w:eastAsia="Times New Roman" w:cs="Times New Roman"/>
      <w:b/>
      <w:bCs/>
      <w:sz w:val="20"/>
      <w:szCs w:val="20"/>
      <w:lang w:eastAsia="ru-RU"/>
    </w:rPr>
  </w:style>
  <w:style w:type="character" w:styleId="Style19" w:customStyle="1">
    <w:name w:val="Основний текст_"/>
    <w:basedOn w:val="DefaultParagraphFont"/>
    <w:link w:val="11"/>
    <w:uiPriority w:val="99"/>
    <w:qFormat/>
    <w:rsid w:val="00e708c8"/>
    <w:rPr>
      <w:rFonts w:ascii="Century Gothic" w:hAnsi="Century Gothic" w:cs="Century Gothic"/>
      <w:sz w:val="17"/>
      <w:szCs w:val="17"/>
      <w:shd w:fill="FFFFFF" w:val="clear"/>
    </w:rPr>
  </w:style>
  <w:style w:type="character" w:styleId="Style20" w:customStyle="1">
    <w:name w:val="Текст Знак"/>
    <w:basedOn w:val="DefaultParagraphFont"/>
    <w:link w:val="af4"/>
    <w:uiPriority w:val="99"/>
    <w:qFormat/>
    <w:rsid w:val="00a4277f"/>
    <w:rPr>
      <w:rFonts w:ascii="Calibri" w:hAnsi="Calibri"/>
      <w:szCs w:val="21"/>
      <w:lang w:val="uk-UA"/>
    </w:rPr>
  </w:style>
  <w:style w:type="character" w:styleId="Style21" w:customStyle="1">
    <w:name w:val="Верхний колонтитул Знак"/>
    <w:basedOn w:val="DefaultParagraphFont"/>
    <w:link w:val="af6"/>
    <w:uiPriority w:val="99"/>
    <w:qFormat/>
    <w:rsid w:val="004204ab"/>
    <w:rPr>
      <w:rFonts w:ascii="Times New Roman" w:hAnsi="Times New Roman" w:eastAsia="Times New Roman" w:cs="Times New Roman"/>
      <w:sz w:val="24"/>
      <w:szCs w:val="24"/>
      <w:lang w:eastAsia="ru-RU"/>
    </w:rPr>
  </w:style>
  <w:style w:type="character" w:styleId="Style22" w:customStyle="1">
    <w:name w:val="Нижний колонтитул Знак"/>
    <w:basedOn w:val="DefaultParagraphFont"/>
    <w:link w:val="af8"/>
    <w:uiPriority w:val="99"/>
    <w:qFormat/>
    <w:rsid w:val="004204ab"/>
    <w:rPr>
      <w:rFonts w:ascii="Times New Roman" w:hAnsi="Times New Roman" w:eastAsia="Times New Roman" w:cs="Times New Roman"/>
      <w:sz w:val="24"/>
      <w:szCs w:val="24"/>
      <w:lang w:eastAsia="ru-RU"/>
    </w:rPr>
  </w:style>
  <w:style w:type="character" w:styleId="FollowedHyperlink">
    <w:name w:val="FollowedHyperlink"/>
    <w:basedOn w:val="DefaultParagraphFont"/>
    <w:uiPriority w:val="99"/>
    <w:semiHidden/>
    <w:unhideWhenUsed/>
    <w:qFormat/>
    <w:rsid w:val="00903e9c"/>
    <w:rPr>
      <w:color w:val="800080" w:themeColor="followedHyperlink"/>
      <w:u w:val="single"/>
    </w:rPr>
  </w:style>
  <w:style w:type="character" w:styleId="ListLabel1">
    <w:name w:val="ListLabel 1"/>
    <w:qFormat/>
    <w:rPr>
      <w:rFonts w:cs="Times New Roman"/>
      <w:color w:val="000000"/>
    </w:rPr>
  </w:style>
  <w:style w:type="character" w:styleId="ListLabel2">
    <w:name w:val="ListLabel 2"/>
    <w:qFormat/>
    <w:rPr>
      <w:color w:val="000000"/>
    </w:rPr>
  </w:style>
  <w:style w:type="character" w:styleId="ListLabel3">
    <w:name w:val="ListLabel 3"/>
    <w:qFormat/>
    <w:rPr>
      <w:color w:val="000000"/>
    </w:rPr>
  </w:style>
  <w:style w:type="character" w:styleId="ListLabel4">
    <w:name w:val="ListLabel 4"/>
    <w:qFormat/>
    <w:rPr>
      <w:rFonts w:cs="Times New Roman"/>
      <w:color w:val="000000"/>
      <w:u w:val="none"/>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color w:val="000000"/>
      <w:u w:val="none"/>
    </w:rPr>
  </w:style>
  <w:style w:type="character" w:styleId="ListLabel14">
    <w:name w:val="ListLabel 14"/>
    <w:qFormat/>
    <w:rPr>
      <w:rFonts w:eastAsia="Calibri" w:cs="Times New Roman"/>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u w:val="none"/>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u w:val="none"/>
    </w:rPr>
  </w:style>
  <w:style w:type="character" w:styleId="ListLabel37">
    <w:name w:val="ListLabel 37"/>
    <w:qFormat/>
    <w:rPr>
      <w:rFonts w:eastAsia="Times New Roman" w:cs="Times New Roman"/>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b w:val="false"/>
      <w:i w:val="false"/>
      <w:u w:val="none"/>
    </w:rPr>
  </w:style>
  <w:style w:type="character" w:styleId="ListLabel44">
    <w:name w:val="ListLabel 44"/>
    <w:qFormat/>
    <w:rPr>
      <w:b/>
      <w:i w:val="false"/>
      <w:u w:val="none"/>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eastAsia="Times New Roman" w:cs="Times New Roman"/>
      <w:b w:val="false"/>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sz w:val="21"/>
      <w:szCs w:val="21"/>
      <w:lang w:val="uk-UA"/>
    </w:rPr>
  </w:style>
  <w:style w:type="paragraph" w:styleId="Style23">
    <w:name w:val="Заголовок"/>
    <w:basedOn w:val="Normal"/>
    <w:next w:val="Style24"/>
    <w:qFormat/>
    <w:pPr>
      <w:keepNext w:val="true"/>
      <w:spacing w:before="240" w:after="120"/>
    </w:pPr>
    <w:rPr>
      <w:rFonts w:ascii="Liberation Sans" w:hAnsi="Liberation Sans" w:eastAsia="Microsoft YaHei" w:cs="Arial Unicode MS"/>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cs="Arial Unicode MS"/>
    </w:rPr>
  </w:style>
  <w:style w:type="paragraph" w:styleId="Style26">
    <w:name w:val="Caption"/>
    <w:basedOn w:val="Normal"/>
    <w:qFormat/>
    <w:pPr>
      <w:suppressLineNumbers/>
      <w:spacing w:before="120" w:after="120"/>
    </w:pPr>
    <w:rPr>
      <w:rFonts w:cs="Arial Unicode MS"/>
      <w:i/>
      <w:iCs/>
      <w:sz w:val="24"/>
      <w:szCs w:val="24"/>
    </w:rPr>
  </w:style>
  <w:style w:type="paragraph" w:styleId="Style27">
    <w:name w:val="Указатель"/>
    <w:basedOn w:val="Normal"/>
    <w:qFormat/>
    <w:pPr>
      <w:suppressLineNumbers/>
    </w:pPr>
    <w:rPr>
      <w:rFonts w:cs="Arial Unicode MS"/>
    </w:rPr>
  </w:style>
  <w:style w:type="paragraph" w:styleId="Style28">
    <w:name w:val="Body Text Indent"/>
    <w:basedOn w:val="Normal"/>
    <w:link w:val="a4"/>
    <w:rsid w:val="00137ceb"/>
    <w:pPr>
      <w:spacing w:before="0" w:after="120"/>
      <w:ind w:left="283" w:hanging="0"/>
    </w:pPr>
    <w:rPr/>
  </w:style>
  <w:style w:type="paragraph" w:styleId="ListParagraph">
    <w:name w:val="List Paragraph"/>
    <w:basedOn w:val="Normal"/>
    <w:uiPriority w:val="34"/>
    <w:qFormat/>
    <w:rsid w:val="00137ceb"/>
    <w:pPr>
      <w:spacing w:before="0" w:after="0"/>
      <w:ind w:left="720" w:hanging="0"/>
      <w:contextualSpacing/>
    </w:pPr>
    <w:rPr>
      <w:lang w:val="uk-UA" w:eastAsia="uk-UA"/>
    </w:rPr>
  </w:style>
  <w:style w:type="paragraph" w:styleId="Style29" w:customStyle="1">
    <w:name w:val="Обычный + По ширине"/>
    <w:basedOn w:val="Normal"/>
    <w:qFormat/>
    <w:rsid w:val="00137ceb"/>
    <w:pPr>
      <w:tabs>
        <w:tab w:val="clear" w:pos="708"/>
        <w:tab w:val="left" w:pos="360" w:leader="none"/>
      </w:tabs>
      <w:suppressAutoHyphens w:val="true"/>
      <w:ind w:firstLine="567"/>
      <w:jc w:val="both"/>
    </w:pPr>
    <w:rPr>
      <w:lang w:val="uk-UA" w:eastAsia="ar-SA"/>
    </w:rPr>
  </w:style>
  <w:style w:type="paragraph" w:styleId="NormalWeb">
    <w:name w:val="Normal (Web)"/>
    <w:basedOn w:val="Normal"/>
    <w:uiPriority w:val="99"/>
    <w:unhideWhenUsed/>
    <w:qFormat/>
    <w:rsid w:val="008a7b0e"/>
    <w:pPr>
      <w:spacing w:beforeAutospacing="1" w:afterAutospacing="1"/>
    </w:pPr>
    <w:rPr/>
  </w:style>
  <w:style w:type="paragraph" w:styleId="NoSpacing">
    <w:name w:val="No Spacing"/>
    <w:uiPriority w:val="99"/>
    <w:qFormat/>
    <w:rsid w:val="006b40d4"/>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4"/>
      <w:szCs w:val="22"/>
      <w:lang w:val="ru-RU" w:eastAsia="en-US" w:bidi="ar-SA"/>
    </w:rPr>
  </w:style>
  <w:style w:type="paragraph" w:styleId="Na" w:customStyle="1">
    <w:name w:val="na"/>
    <w:basedOn w:val="Normal"/>
    <w:qFormat/>
    <w:rsid w:val="00f062c3"/>
    <w:pPr>
      <w:spacing w:beforeAutospacing="1" w:afterAutospacing="1"/>
    </w:pPr>
    <w:rPr/>
  </w:style>
  <w:style w:type="paragraph" w:styleId="BalloonText">
    <w:name w:val="Balloon Text"/>
    <w:basedOn w:val="Normal"/>
    <w:link w:val="ad"/>
    <w:uiPriority w:val="99"/>
    <w:semiHidden/>
    <w:unhideWhenUsed/>
    <w:qFormat/>
    <w:rsid w:val="00e1798d"/>
    <w:pPr/>
    <w:rPr>
      <w:rFonts w:ascii="Tahoma" w:hAnsi="Tahoma" w:cs="Tahoma"/>
      <w:sz w:val="16"/>
      <w:szCs w:val="16"/>
    </w:rPr>
  </w:style>
  <w:style w:type="paragraph" w:styleId="BodyText2">
    <w:name w:val="Body Text 2"/>
    <w:basedOn w:val="Normal"/>
    <w:link w:val="20"/>
    <w:uiPriority w:val="99"/>
    <w:semiHidden/>
    <w:unhideWhenUsed/>
    <w:qFormat/>
    <w:rsid w:val="00866b22"/>
    <w:pPr>
      <w:spacing w:lineRule="auto" w:line="480" w:before="0" w:after="120"/>
    </w:pPr>
    <w:rPr/>
  </w:style>
  <w:style w:type="paragraph" w:styleId="Annotationtext">
    <w:name w:val="annotation text"/>
    <w:basedOn w:val="Normal"/>
    <w:link w:val="af0"/>
    <w:uiPriority w:val="99"/>
    <w:semiHidden/>
    <w:unhideWhenUsed/>
    <w:qFormat/>
    <w:rsid w:val="00d114a8"/>
    <w:pPr/>
    <w:rPr>
      <w:sz w:val="20"/>
      <w:szCs w:val="20"/>
    </w:rPr>
  </w:style>
  <w:style w:type="paragraph" w:styleId="Annotationsubject">
    <w:name w:val="annotation subject"/>
    <w:basedOn w:val="Annotationtext"/>
    <w:next w:val="Annotationtext"/>
    <w:link w:val="af2"/>
    <w:uiPriority w:val="99"/>
    <w:semiHidden/>
    <w:unhideWhenUsed/>
    <w:qFormat/>
    <w:rsid w:val="00d114a8"/>
    <w:pPr/>
    <w:rPr>
      <w:b/>
      <w:bCs/>
    </w:rPr>
  </w:style>
  <w:style w:type="paragraph" w:styleId="12" w:customStyle="1">
    <w:name w:val="Основний текст1"/>
    <w:basedOn w:val="Normal"/>
    <w:link w:val="af3"/>
    <w:uiPriority w:val="99"/>
    <w:qFormat/>
    <w:rsid w:val="00e708c8"/>
    <w:pPr>
      <w:shd w:val="clear" w:color="auto" w:fill="FFFFFF"/>
      <w:spacing w:lineRule="exact" w:line="221"/>
      <w:ind w:hanging="700"/>
    </w:pPr>
    <w:rPr>
      <w:rFonts w:ascii="Century Gothic" w:hAnsi="Century Gothic" w:eastAsia="Calibri" w:cs="Century Gothic" w:eastAsiaTheme="minorHAnsi"/>
      <w:sz w:val="17"/>
      <w:szCs w:val="17"/>
      <w:lang w:eastAsia="en-US"/>
    </w:rPr>
  </w:style>
  <w:style w:type="paragraph" w:styleId="PlainText">
    <w:name w:val="Plain Text"/>
    <w:basedOn w:val="Normal"/>
    <w:link w:val="af5"/>
    <w:uiPriority w:val="99"/>
    <w:unhideWhenUsed/>
    <w:qFormat/>
    <w:rsid w:val="00a4277f"/>
    <w:pPr/>
    <w:rPr>
      <w:rFonts w:ascii="Calibri" w:hAnsi="Calibri" w:eastAsia="Calibri" w:cs="" w:cstheme="minorBidi" w:eastAsiaTheme="minorHAnsi"/>
      <w:sz w:val="22"/>
      <w:szCs w:val="21"/>
      <w:lang w:val="uk-UA" w:eastAsia="en-US"/>
    </w:rPr>
  </w:style>
  <w:style w:type="paragraph" w:styleId="Style30">
    <w:name w:val="Header"/>
    <w:basedOn w:val="Normal"/>
    <w:link w:val="af7"/>
    <w:uiPriority w:val="99"/>
    <w:unhideWhenUsed/>
    <w:rsid w:val="004204ab"/>
    <w:pPr>
      <w:tabs>
        <w:tab w:val="clear" w:pos="708"/>
        <w:tab w:val="center" w:pos="4819" w:leader="none"/>
        <w:tab w:val="right" w:pos="9639" w:leader="none"/>
      </w:tabs>
    </w:pPr>
    <w:rPr/>
  </w:style>
  <w:style w:type="paragraph" w:styleId="Style31">
    <w:name w:val="Footer"/>
    <w:basedOn w:val="Normal"/>
    <w:link w:val="af9"/>
    <w:uiPriority w:val="99"/>
    <w:unhideWhenUsed/>
    <w:rsid w:val="004204ab"/>
    <w:pPr>
      <w:tabs>
        <w:tab w:val="clear" w:pos="708"/>
        <w:tab w:val="center" w:pos="4819" w:leader="none"/>
        <w:tab w:val="right" w:pos="9639"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6">
    <w:name w:val="Table Grid"/>
    <w:basedOn w:val="a1"/>
    <w:uiPriority w:val="59"/>
    <w:rsid w:val="00137ce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zzmk.pat.ua/"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7BF87-E394-4278-AE60-DE31DF4D9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Application>LibreOffice/6.1.4.2$Windows_X86_64 LibreOffice_project/9d0f32d1f0b509096fd65e0d4bec26ddd1938fd3</Application>
  <Pages>3</Pages>
  <Words>1529</Words>
  <Characters>10442</Characters>
  <CharactersWithSpaces>11941</CharactersWithSpaces>
  <Paragraphs>57</Paragraphs>
  <Company>CIG</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2019-02-26T14:45:00Z</dcterms:created>
  <dc:creator>Alla Moroz</dc:creator>
  <dc:description/>
  <dc:language>ru-RU</dc:language>
  <cp:lastModifiedBy/>
  <cp:lastPrinted>2019-03-11T09:34:00Z</cp:lastPrinted>
  <dcterms:modified xsi:type="dcterms:W3CDTF">2022-06-27T16:21:31Z</dcterms:modified>
  <cp:revision>81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CIG</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