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Arial" w:hAnsi="Arial" w:cs="Arial"/>
          <w:b/>
          <w:b/>
          <w:iCs/>
          <w:sz w:val="22"/>
          <w:szCs w:val="22"/>
          <w:lang w:val="uk-UA"/>
        </w:rPr>
      </w:pPr>
      <w:r>
        <w:rPr>
          <w:rFonts w:cs="Arial" w:ascii="Arial" w:hAnsi="Arial"/>
          <w:b/>
          <w:iCs/>
          <w:sz w:val="22"/>
          <w:szCs w:val="22"/>
          <w:lang w:val="uk-UA"/>
        </w:rPr>
        <w:t>До уваги акціонерів</w:t>
      </w:r>
    </w:p>
    <w:p>
      <w:pPr>
        <w:pStyle w:val="Normal"/>
        <w:numPr>
          <w:ilvl w:val="0"/>
          <w:numId w:val="0"/>
        </w:numPr>
        <w:jc w:val="center"/>
        <w:outlineLvl w:val="0"/>
        <w:rPr>
          <w:rFonts w:ascii="Arial" w:hAnsi="Arial" w:cs="Arial"/>
          <w:b/>
          <w:b/>
          <w:sz w:val="22"/>
          <w:szCs w:val="22"/>
          <w:lang w:val="uk-UA"/>
        </w:rPr>
      </w:pPr>
      <w:r>
        <w:rPr>
          <w:rFonts w:cs="Arial" w:ascii="Arial" w:hAnsi="Arial"/>
          <w:b/>
          <w:sz w:val="22"/>
          <w:szCs w:val="22"/>
          <w:lang w:val="uk-UA"/>
        </w:rPr>
        <w:t>ПРИВАТНОГО АКЦІОНЕРНОГО ТОВАРИСТВА «ЄНАКІЄВСЬКИЙ МЕТАЛУРГІЙНИЙ ЗАВОД»</w:t>
      </w:r>
    </w:p>
    <w:p>
      <w:pPr>
        <w:pStyle w:val="Normal"/>
        <w:numPr>
          <w:ilvl w:val="0"/>
          <w:numId w:val="0"/>
        </w:numPr>
        <w:overflowPunct w:val="true"/>
        <w:jc w:val="center"/>
        <w:textAlignment w:val="baseline"/>
        <w:outlineLvl w:val="0"/>
        <w:rPr>
          <w:rFonts w:ascii="Arial" w:hAnsi="Arial" w:cs="Arial"/>
          <w:bCs/>
          <w:sz w:val="22"/>
          <w:szCs w:val="22"/>
          <w:lang w:val="uk-UA"/>
        </w:rPr>
      </w:pPr>
      <w:r>
        <w:rPr>
          <w:rFonts w:cs="Arial" w:ascii="Arial" w:hAnsi="Arial"/>
          <w:bCs/>
          <w:sz w:val="22"/>
          <w:szCs w:val="22"/>
          <w:lang w:val="uk-UA"/>
        </w:rPr>
        <w:t xml:space="preserve"> </w:t>
      </w:r>
      <w:r>
        <w:rPr>
          <w:rFonts w:cs="Arial" w:ascii="Arial" w:hAnsi="Arial"/>
          <w:bCs/>
          <w:sz w:val="22"/>
          <w:szCs w:val="22"/>
          <w:lang w:val="uk-UA"/>
        </w:rPr>
        <w:t xml:space="preserve">(ідентифікаційний код 00191193; місцезнаходження: </w:t>
      </w:r>
      <w:r>
        <w:rPr>
          <w:rFonts w:cs="Arial" w:ascii="Arial" w:hAnsi="Arial"/>
          <w:w w:val="105"/>
          <w:sz w:val="22"/>
          <w:szCs w:val="22"/>
          <w:lang w:val="uk-UA"/>
        </w:rPr>
        <w:t>Україна, 87504, Донецька обл., місто Маріуполь, проспект Ілліча, будинок 54, блок 4</w:t>
      </w:r>
      <w:r>
        <w:rPr>
          <w:rFonts w:cs="Arial" w:ascii="Arial" w:hAnsi="Arial"/>
          <w:bCs/>
          <w:sz w:val="22"/>
          <w:szCs w:val="22"/>
          <w:lang w:val="uk-UA"/>
        </w:rPr>
        <w:t xml:space="preserve">) </w:t>
      </w:r>
    </w:p>
    <w:p>
      <w:pPr>
        <w:pStyle w:val="Normal"/>
        <w:numPr>
          <w:ilvl w:val="0"/>
          <w:numId w:val="0"/>
        </w:numPr>
        <w:jc w:val="center"/>
        <w:outlineLvl w:val="0"/>
        <w:rPr>
          <w:rFonts w:ascii="Arial" w:hAnsi="Arial" w:cs="Arial"/>
          <w:sz w:val="22"/>
          <w:szCs w:val="22"/>
          <w:lang w:val="uk-UA"/>
        </w:rPr>
      </w:pPr>
      <w:r>
        <w:rPr>
          <w:rFonts w:cs="Arial" w:ascii="Arial" w:hAnsi="Arial"/>
          <w:sz w:val="22"/>
          <w:szCs w:val="22"/>
          <w:lang w:val="uk-UA"/>
        </w:rPr>
        <w:t>(надалі – ПРАТ «ЄМЗ», Товариство)</w:t>
      </w:r>
    </w:p>
    <w:p>
      <w:pPr>
        <w:pStyle w:val="Normal"/>
        <w:numPr>
          <w:ilvl w:val="0"/>
          <w:numId w:val="0"/>
        </w:numPr>
        <w:overflowPunct w:val="true"/>
        <w:spacing w:before="100" w:after="0"/>
        <w:jc w:val="center"/>
        <w:textAlignment w:val="baseline"/>
        <w:outlineLvl w:val="0"/>
        <w:rPr>
          <w:rFonts w:ascii="Arial" w:hAnsi="Arial" w:cs="Arial"/>
          <w:b/>
          <w:b/>
          <w:sz w:val="22"/>
          <w:szCs w:val="22"/>
          <w:lang w:val="uk-UA"/>
        </w:rPr>
      </w:pPr>
      <w:r>
        <w:rPr>
          <w:rFonts w:cs="Arial" w:ascii="Arial" w:hAnsi="Arial"/>
          <w:b/>
          <w:sz w:val="22"/>
          <w:szCs w:val="22"/>
          <w:lang w:val="uk-UA"/>
        </w:rPr>
        <w:t xml:space="preserve">Повідомляємо про дистанційне проведення 31 січня 2022 року Позачергових Загальних зборів акціонерів Товариства </w:t>
      </w:r>
      <w:r>
        <w:rPr>
          <w:rFonts w:cs="Arial" w:ascii="Arial" w:hAnsi="Arial"/>
          <w:sz w:val="22"/>
          <w:szCs w:val="22"/>
          <w:lang w:val="uk-UA"/>
        </w:rPr>
        <w:t>(надалі – Загальні збори)</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 xml:space="preserve">Рішення про скликання та дистанційне проведення Загальних зборів було прийнято керуючим санацією ПРАТ «ЄМЗ», у зв’язку із встановленням на всій території України карантину та забороною проведення масових заходів, відповідно до Постанов Кабінету Міністрів України від 11.03.2020 року № 211 «Про запобігання поширенню на території України гострої респіраторної хвороби COVID-19, спричиненої коронавірусом SARS-CoV-2») та від 09.12.2020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b/>
          <w:lang w:val="uk-UA"/>
        </w:rPr>
        <w:t>31 січня 2022 року</w:t>
      </w:r>
      <w:r>
        <w:rPr>
          <w:rFonts w:cs="Arial" w:ascii="Arial" w:hAnsi="Arial"/>
          <w:lang w:val="uk-UA"/>
        </w:rPr>
        <w:t xml:space="preserve"> – дата дистанційного проведення Загальних зборів Товариства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року № 196 (надалі – Тимчасовий порядок).</w:t>
      </w:r>
    </w:p>
    <w:p>
      <w:pPr>
        <w:pStyle w:val="Normal"/>
        <w:numPr>
          <w:ilvl w:val="0"/>
          <w:numId w:val="0"/>
        </w:numPr>
        <w:overflowPunct w:val="true"/>
        <w:spacing w:before="60" w:after="0"/>
        <w:jc w:val="both"/>
        <w:textAlignment w:val="baseline"/>
        <w:outlineLvl w:val="0"/>
        <w:rPr/>
      </w:pPr>
      <w:r>
        <w:rPr>
          <w:rFonts w:cs="Arial" w:ascii="Arial" w:hAnsi="Arial"/>
          <w:b/>
          <w:lang w:val="uk-UA"/>
        </w:rPr>
        <w:t>25 січня 2022 року</w:t>
      </w:r>
      <w:r>
        <w:rPr>
          <w:rFonts w:cs="Arial" w:ascii="Arial" w:hAnsi="Arial"/>
          <w:lang w:val="uk-UA"/>
        </w:rPr>
        <w:t xml:space="preserve"> </w:t>
      </w:r>
      <w:r>
        <w:rPr>
          <w:rFonts w:cs="Arial" w:ascii="Arial" w:hAnsi="Arial"/>
          <w:b/>
          <w:lang w:val="uk-UA"/>
        </w:rPr>
        <w:t xml:space="preserve">– </w:t>
      </w:r>
      <w:r>
        <w:rPr>
          <w:rFonts w:cs="Arial" w:ascii="Arial" w:hAnsi="Arial"/>
          <w:lang w:val="uk-UA"/>
        </w:rPr>
        <w:t>дата розміщення бюлетеня для голосування (щодо інших питань порядку денного, крім обрання органів товариства) у вільному для акціонерів доступі на вебсайті Товариства за адресою:</w:t>
      </w:r>
      <w:r>
        <w:rPr>
          <w:rFonts w:cs="Arial" w:ascii="Arial" w:hAnsi="Arial"/>
        </w:rPr>
        <w:t xml:space="preserve"> </w:t>
      </w:r>
      <w:hyperlink r:id="rId2">
        <w:r>
          <w:rPr>
            <w:rStyle w:val="Style14"/>
            <w:rFonts w:cs="Arial" w:ascii="Arial" w:hAnsi="Arial"/>
            <w:lang w:val="uk-UA"/>
          </w:rPr>
          <w:t>https://emz.metinvestholding.com/ua/about/info</w:t>
        </w:r>
      </w:hyperlink>
      <w:r>
        <w:rPr>
          <w:rFonts w:cs="Arial" w:ascii="Arial" w:hAnsi="Arial"/>
          <w:lang w:val="uk-UA"/>
        </w:rPr>
        <w:t>.</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b/>
          <w:lang w:val="uk-UA"/>
        </w:rPr>
        <w:t>5 січня 2022 року</w:t>
      </w:r>
      <w:r>
        <w:rPr>
          <w:rFonts w:cs="Arial" w:ascii="Arial" w:hAnsi="Arial"/>
          <w:lang w:val="uk-UA"/>
        </w:rPr>
        <w:t xml:space="preserve"> – дата початку голосування (щодо інших питань порядку денного, крім обрання органів товариства).</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b/>
          <w:lang w:val="uk-UA"/>
        </w:rPr>
        <w:t>25 січня 2022 року (станом на 24-00 годину)</w:t>
      </w:r>
      <w:r>
        <w:rPr>
          <w:rFonts w:cs="Arial" w:ascii="Arial" w:hAnsi="Arial"/>
          <w:lang w:val="uk-UA"/>
        </w:rPr>
        <w:t xml:space="preserve"> – дата складення переліку акціонерів, які мають право на участь у Загальних зборах Товариства. </w:t>
      </w:r>
    </w:p>
    <w:p>
      <w:pPr>
        <w:pStyle w:val="Normal"/>
        <w:numPr>
          <w:ilvl w:val="0"/>
          <w:numId w:val="0"/>
        </w:numPr>
        <w:overflowPunct w:val="true"/>
        <w:spacing w:before="60" w:after="0"/>
        <w:jc w:val="both"/>
        <w:textAlignment w:val="baseline"/>
        <w:outlineLvl w:val="0"/>
        <w:rPr/>
      </w:pPr>
      <w:r>
        <w:rPr>
          <w:rFonts w:cs="Arial" w:ascii="Arial" w:hAnsi="Arial"/>
          <w:b/>
          <w:lang w:val="uk-UA"/>
        </w:rPr>
        <w:t xml:space="preserve">28 січня 2022 року – </w:t>
      </w:r>
      <w:r>
        <w:rPr>
          <w:rFonts w:cs="Arial" w:ascii="Arial" w:hAnsi="Arial"/>
          <w:lang w:val="uk-UA"/>
        </w:rPr>
        <w:t>дата розміщення бюлетеня</w:t>
      </w:r>
      <w:r>
        <w:rPr/>
        <w:t xml:space="preserve"> </w:t>
      </w:r>
      <w:r>
        <w:rPr>
          <w:rFonts w:cs="Arial" w:ascii="Arial" w:hAnsi="Arial"/>
          <w:lang w:val="uk-UA"/>
        </w:rPr>
        <w:t>з питань обрання органів Товариства (крім кумулятивного  голосування) у вільному для акціонерів доступі на вебсайті Товариства за адресою</w:t>
      </w:r>
      <w:bookmarkStart w:id="0" w:name="_Hlk91017451"/>
      <w:r>
        <w:rPr>
          <w:rFonts w:cs="Arial" w:ascii="Arial" w:hAnsi="Arial"/>
          <w:lang w:val="uk-UA"/>
        </w:rPr>
        <w:t>:</w:t>
      </w:r>
      <w:r>
        <w:rPr>
          <w:rFonts w:cs="Arial" w:ascii="Arial" w:hAnsi="Arial"/>
        </w:rPr>
        <w:t xml:space="preserve"> </w:t>
      </w:r>
      <w:hyperlink r:id="rId3">
        <w:bookmarkEnd w:id="0"/>
        <w:r>
          <w:rPr>
            <w:rStyle w:val="Style14"/>
            <w:rFonts w:cs="Arial" w:ascii="Arial" w:hAnsi="Arial"/>
            <w:lang w:val="uk-UA"/>
          </w:rPr>
          <w:t>https://emz.metinvestholding.com/ua/about/info</w:t>
        </w:r>
      </w:hyperlink>
      <w:r>
        <w:rPr>
          <w:rFonts w:cs="Arial" w:ascii="Arial" w:hAnsi="Arial"/>
          <w:lang w:val="uk-UA"/>
        </w:rPr>
        <w:t>.</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b/>
          <w:lang w:val="uk-UA"/>
        </w:rPr>
        <w:t>28 січня 2022 року –</w:t>
      </w:r>
      <w:r>
        <w:rPr>
          <w:rFonts w:cs="Arial" w:ascii="Arial" w:hAnsi="Arial"/>
          <w:lang w:val="uk-UA"/>
        </w:rPr>
        <w:t xml:space="preserve"> дата початку</w:t>
      </w:r>
      <w:r>
        <w:rPr>
          <w:rFonts w:cs="Arial" w:ascii="Arial" w:hAnsi="Arial"/>
        </w:rPr>
        <w:t xml:space="preserve"> </w:t>
      </w:r>
      <w:r>
        <w:rPr>
          <w:rFonts w:cs="Arial" w:ascii="Arial" w:hAnsi="Arial"/>
          <w:lang w:val="uk-UA"/>
        </w:rPr>
        <w:t>голосування з питань обрання органів Товариства.</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b/>
          <w:lang w:val="uk-UA"/>
        </w:rPr>
        <w:t xml:space="preserve">31 січня 2022 року (виключно до 18-00 години) – </w:t>
      </w:r>
      <w:r>
        <w:rPr>
          <w:rFonts w:cs="Arial" w:ascii="Arial" w:hAnsi="Arial"/>
          <w:lang w:val="uk-UA"/>
        </w:rPr>
        <w:t>дата завершення голосування на Загальних зборах Товариства.</w:t>
      </w:r>
    </w:p>
    <w:p>
      <w:pPr>
        <w:pStyle w:val="Normal"/>
        <w:overflowPunct w:val="true"/>
        <w:spacing w:before="60" w:after="0"/>
        <w:ind w:left="284" w:hanging="284"/>
        <w:jc w:val="center"/>
        <w:textAlignment w:val="baseline"/>
        <w:rPr>
          <w:rFonts w:ascii="Arial" w:hAnsi="Arial" w:cs="Arial"/>
          <w:b/>
          <w:b/>
          <w:u w:val="single"/>
          <w:lang w:val="uk-UA"/>
        </w:rPr>
      </w:pPr>
      <w:r>
        <w:rPr>
          <w:rFonts w:cs="Arial" w:ascii="Arial" w:hAnsi="Arial"/>
          <w:b/>
          <w:u w:val="single"/>
          <w:lang w:val="uk-UA"/>
        </w:rPr>
        <w:t xml:space="preserve">Перелік питань разом з проектами рішень щодо кожного з питань, включених до проекту порядку денного Загальних зборів: </w:t>
      </w:r>
    </w:p>
    <w:p>
      <w:pPr>
        <w:pStyle w:val="1"/>
        <w:keepNext w:val="false"/>
        <w:spacing w:before="60" w:after="0"/>
        <w:jc w:val="both"/>
        <w:rPr>
          <w:bCs w:val="false"/>
          <w:sz w:val="20"/>
          <w:szCs w:val="20"/>
          <w:lang w:val="uk-UA" w:eastAsia="en-US"/>
        </w:rPr>
      </w:pPr>
      <w:r>
        <w:rPr>
          <w:bCs w:val="false"/>
          <w:sz w:val="20"/>
          <w:szCs w:val="20"/>
          <w:lang w:val="uk-UA" w:eastAsia="en-US"/>
        </w:rPr>
        <w:t xml:space="preserve">З </w:t>
      </w:r>
      <w:r>
        <w:rPr>
          <w:sz w:val="20"/>
          <w:szCs w:val="20"/>
          <w:lang w:val="uk-UA"/>
        </w:rPr>
        <w:t>питання</w:t>
      </w:r>
      <w:r>
        <w:rPr>
          <w:bCs w:val="false"/>
          <w:sz w:val="20"/>
          <w:szCs w:val="20"/>
          <w:lang w:val="uk-UA" w:eastAsia="en-US"/>
        </w:rPr>
        <w:t xml:space="preserve"> № 1 </w:t>
      </w:r>
      <w:r>
        <w:rPr>
          <w:bCs w:val="false"/>
          <w:i/>
          <w:sz w:val="20"/>
          <w:szCs w:val="20"/>
          <w:lang w:val="uk-UA" w:eastAsia="en-US"/>
        </w:rPr>
        <w:t>«Розгляд звіту Наглядової ради Товариства за 2017 та 2018 роки та затвердження заходів за результатами його розгляду. Прийняття рішення за наслідками розгляду звіту Наглядової ради Товариства за 2017 та 2018 роки».</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
          <w:bCs/>
          <w:sz w:val="20"/>
          <w:szCs w:val="20"/>
          <w:lang w:val="uk-UA" w:eastAsia="en-US"/>
        </w:rPr>
        <w:t>Проект рішення</w:t>
      </w:r>
      <w:r>
        <w:rPr>
          <w:rFonts w:cs="Arial" w:ascii="Arial" w:hAnsi="Arial"/>
          <w:bCs/>
          <w:sz w:val="20"/>
          <w:szCs w:val="20"/>
          <w:lang w:val="uk-UA" w:eastAsia="en-US"/>
        </w:rPr>
        <w:t>:</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1.1. Затвердити звіт Наглядової ради Товариства за 2017 та 2018 роки.</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xml:space="preserve">1.2. Визнати роботу Наглядової ради Товариства у 2017 та 2018 роках задовільною. </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1.3. Заходи за результатами розгляду звіту Наглядової ради за 2017 та 2018 роки та рішення за наслідками розгляду звіту Наглядової ради Товариства за 2017 та 2018 роки не приймати.</w:t>
      </w:r>
    </w:p>
    <w:p>
      <w:pPr>
        <w:pStyle w:val="1"/>
        <w:keepNext w:val="false"/>
        <w:spacing w:before="60" w:after="0"/>
        <w:jc w:val="both"/>
        <w:rPr>
          <w:bCs w:val="false"/>
          <w:sz w:val="20"/>
          <w:szCs w:val="20"/>
          <w:lang w:val="uk-UA" w:eastAsia="en-US"/>
        </w:rPr>
      </w:pPr>
      <w:r>
        <w:rPr>
          <w:bCs w:val="false"/>
          <w:sz w:val="20"/>
          <w:szCs w:val="20"/>
          <w:lang w:val="uk-UA" w:eastAsia="en-US"/>
        </w:rPr>
        <w:t xml:space="preserve">З питання № 2 </w:t>
      </w:r>
      <w:r>
        <w:rPr>
          <w:bCs w:val="false"/>
          <w:i/>
          <w:sz w:val="20"/>
          <w:szCs w:val="20"/>
          <w:lang w:val="uk-UA" w:eastAsia="en-US"/>
        </w:rPr>
        <w:t>«Прийняття рішення за наслідками розгляду звіту Виконавчого органу Товариства за 2017, 2018, 2019 та 2020 роки».</w:t>
      </w:r>
    </w:p>
    <w:p>
      <w:pPr>
        <w:pStyle w:val="BodyTextIndent2"/>
        <w:spacing w:lineRule="auto" w:line="240" w:before="0" w:after="0"/>
        <w:ind w:left="0" w:hanging="0"/>
        <w:jc w:val="both"/>
        <w:rPr>
          <w:rFonts w:ascii="Arial" w:hAnsi="Arial" w:cs="Arial"/>
          <w:b/>
          <w:b/>
          <w:bCs/>
          <w:sz w:val="20"/>
          <w:szCs w:val="20"/>
          <w:lang w:val="uk-UA" w:eastAsia="en-US"/>
        </w:rPr>
      </w:pPr>
      <w:r>
        <w:rPr>
          <w:rFonts w:cs="Arial" w:ascii="Arial" w:hAnsi="Arial"/>
          <w:b/>
          <w:bCs/>
          <w:sz w:val="20"/>
          <w:szCs w:val="20"/>
          <w:lang w:val="uk-UA" w:eastAsia="en-US"/>
        </w:rPr>
        <w:t>Проект рішення:</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xml:space="preserve">2.1. Визнати роботу в.о. Генерального директора Товариства у 2017, 2018, 2019 та 2020 роках задовільною. </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2.2. Рішень за наслідками розгляду звіту в.о. Генерального директора Товариства за 2017, 2018, 2019 та 2020 роки не приймати.</w:t>
      </w:r>
    </w:p>
    <w:p>
      <w:pPr>
        <w:pStyle w:val="1"/>
        <w:keepNext w:val="false"/>
        <w:spacing w:before="60" w:after="0"/>
        <w:jc w:val="both"/>
        <w:rPr>
          <w:bCs w:val="false"/>
          <w:sz w:val="20"/>
          <w:szCs w:val="20"/>
          <w:lang w:val="uk-UA" w:eastAsia="en-US"/>
        </w:rPr>
      </w:pPr>
      <w:r>
        <w:rPr>
          <w:bCs w:val="false"/>
          <w:sz w:val="20"/>
          <w:szCs w:val="20"/>
          <w:lang w:val="uk-UA" w:eastAsia="en-US"/>
        </w:rPr>
        <w:t xml:space="preserve">З питання № 3 </w:t>
      </w:r>
      <w:r>
        <w:rPr>
          <w:bCs w:val="false"/>
          <w:i/>
          <w:sz w:val="20"/>
          <w:szCs w:val="20"/>
          <w:lang w:val="uk-UA" w:eastAsia="en-US"/>
        </w:rPr>
        <w:t>«Затвердження річного звіту (річної фінансової звітності) Товариства за 2017, 2018, 2019 та 2020 роки»</w:t>
      </w:r>
      <w:r>
        <w:rPr>
          <w:bCs w:val="false"/>
          <w:sz w:val="20"/>
          <w:szCs w:val="20"/>
          <w:lang w:val="uk-UA" w:eastAsia="en-US"/>
        </w:rPr>
        <w:t>.</w:t>
      </w:r>
    </w:p>
    <w:p>
      <w:pPr>
        <w:pStyle w:val="BodyTextIndent2"/>
        <w:spacing w:lineRule="auto" w:line="240" w:before="0" w:after="0"/>
        <w:ind w:left="0" w:hanging="0"/>
        <w:jc w:val="both"/>
        <w:rPr>
          <w:rFonts w:ascii="Arial" w:hAnsi="Arial" w:cs="Arial"/>
          <w:b/>
          <w:b/>
          <w:bCs/>
          <w:sz w:val="20"/>
          <w:szCs w:val="20"/>
          <w:lang w:val="uk-UA" w:eastAsia="en-US"/>
        </w:rPr>
      </w:pPr>
      <w:r>
        <w:rPr>
          <w:rFonts w:cs="Arial" w:ascii="Arial" w:hAnsi="Arial"/>
          <w:b/>
          <w:bCs/>
          <w:sz w:val="20"/>
          <w:szCs w:val="20"/>
          <w:lang w:val="uk-UA" w:eastAsia="en-US"/>
        </w:rPr>
        <w:t>Проект рішення:</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3.1. Затвердити баланс (звіт про фінансовий стан) Товариства станом на 31.12.2017 року (Форма № 1), звіт про фінансовий результат (звіт про сукупний дохід) Товариства за 2017 рік (Форма № 2), звіт про рух грошових коштів за 2017 рік (Форма № 3), звіт про власний капітал за 2017 рік (Форма № 4).</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3.2. Затвердити баланс (звіт про фінансовий стан) Товариства станом на 31.12.2018 року (Форма № 1), звіт про фінансовий результат (звіт про сукупний дохід) Товариства за 2018 рік (Форма № 2), звіт про рух грошових коштів за 2018 рік (Форма № 3), звіт про власний капітал за 2018 рік (Форма № 4).</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3.3. Затвердити баланс (звіт про фінансовий стан) Товариства станом на 31.12.2019 року (Форма № 1), звіт про фінансовий результат (звіт про сукупний дохід) Товариства за 2019 рік (Форма № 2), звіт про рух грошових коштів за 2019 рік (Форма № 3), звіт про власний капітал за 2019 рік (Форма № 4).</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3.4. Затвердити баланс (звіт про фінансовий стан) Товариства станом на 31.12.2020 року (Форма № 1-м), звіт про фінансовий результат (звіт про сукупний дохід) Товариства за 2020 рік (Форма № 2-м).</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r>
    </w:p>
    <w:p>
      <w:pPr>
        <w:pStyle w:val="1"/>
        <w:keepNext w:val="false"/>
        <w:spacing w:before="60" w:after="0"/>
        <w:jc w:val="both"/>
        <w:rPr>
          <w:bCs w:val="false"/>
          <w:i/>
          <w:i/>
          <w:sz w:val="20"/>
          <w:szCs w:val="20"/>
          <w:lang w:val="uk-UA" w:eastAsia="en-US"/>
        </w:rPr>
      </w:pPr>
      <w:r>
        <w:rPr>
          <w:bCs w:val="false"/>
          <w:sz w:val="20"/>
          <w:szCs w:val="20"/>
          <w:lang w:val="uk-UA" w:eastAsia="en-US"/>
        </w:rPr>
        <w:t xml:space="preserve">З питання № 4 </w:t>
      </w:r>
      <w:r>
        <w:rPr>
          <w:bCs w:val="false"/>
          <w:i/>
          <w:sz w:val="20"/>
          <w:szCs w:val="20"/>
          <w:lang w:val="uk-UA" w:eastAsia="en-US"/>
        </w:rPr>
        <w:t>«Визначення порядку розподілу прибутку (покриття збитків) за підсумками роботи Товариства у 2017, 2018, 2019 та 2020 роках».</w:t>
      </w:r>
    </w:p>
    <w:p>
      <w:pPr>
        <w:pStyle w:val="BodyTextIndent2"/>
        <w:spacing w:lineRule="auto" w:line="240" w:before="0" w:after="0"/>
        <w:ind w:left="0" w:hanging="0"/>
        <w:jc w:val="both"/>
        <w:rPr>
          <w:rFonts w:ascii="Arial" w:hAnsi="Arial" w:cs="Arial"/>
          <w:b/>
          <w:b/>
          <w:bCs/>
          <w:sz w:val="20"/>
          <w:szCs w:val="20"/>
          <w:lang w:val="uk-UA" w:eastAsia="en-US"/>
        </w:rPr>
      </w:pPr>
      <w:r>
        <w:rPr>
          <w:rFonts w:cs="Arial" w:ascii="Arial" w:hAnsi="Arial"/>
          <w:b/>
          <w:bCs/>
          <w:sz w:val="20"/>
          <w:szCs w:val="20"/>
          <w:lang w:val="uk-UA" w:eastAsia="en-US"/>
        </w:rPr>
        <w:t>Проект рішення:</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4.1. Збитки, отримані Товариством за результатами діяльності у 2017 році у розмірі 7 261 323 000,00 грн. (сім мільярдів двісті шістдесят один мільйон триста двадцять три тисячі гривень), покрити за рахунок прибутків Товариства майбутніх періодів.</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4.2. Збитки, отримані Товариством за результатами діяльності у 2018 році у розмірі 1 346 233 000,00 грн. (один мільярд триста сорок шість мільйонів двісті тридцять три тисячі гривень), покрити за рахунок прибутків Товариства майбутніх періодів.</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4.3. Збитки, отримані Товариством за результатами діяльності у 2019 році у розмірі 362 827 757,12 грн. (триста шістдесят два мільйони вісімсот двадцять сім тисяч сімсот п’ятдесят сім гривень 12 копійок), покрити за рахунок прибутків Товариства майбутніх періодів.</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4.4. Прибуток, отриманий Товариством за результатами діяльності у 2020 році у розмірі 314 714 716,30 грн. (триста чотирнадцять мільйонів сімсот чотирнадцять тисяч сімсот шістнадцять гривень 30 копійок), направити на покриття збитків Товариства минулих періодів.</w:t>
      </w:r>
    </w:p>
    <w:p>
      <w:pPr>
        <w:pStyle w:val="1"/>
        <w:keepNext w:val="false"/>
        <w:spacing w:before="60" w:after="0"/>
        <w:jc w:val="both"/>
        <w:rPr>
          <w:bCs w:val="false"/>
          <w:i/>
          <w:i/>
          <w:sz w:val="20"/>
          <w:szCs w:val="20"/>
          <w:lang w:val="uk-UA" w:eastAsia="en-US"/>
        </w:rPr>
      </w:pPr>
      <w:r>
        <w:rPr>
          <w:bCs w:val="false"/>
          <w:sz w:val="20"/>
          <w:szCs w:val="20"/>
          <w:lang w:val="uk-UA" w:eastAsia="en-US"/>
        </w:rPr>
        <w:t xml:space="preserve">З питання № 5 </w:t>
      </w:r>
      <w:r>
        <w:rPr>
          <w:bCs w:val="false"/>
          <w:i/>
          <w:sz w:val="20"/>
          <w:szCs w:val="20"/>
          <w:lang w:val="uk-UA" w:eastAsia="en-US"/>
        </w:rPr>
        <w:t>«Затвердження Статуту Товариства у новій редакції».</w:t>
      </w:r>
    </w:p>
    <w:p>
      <w:pPr>
        <w:pStyle w:val="BodyTextIndent2"/>
        <w:spacing w:lineRule="auto" w:line="240" w:before="0" w:after="0"/>
        <w:ind w:left="0" w:hanging="0"/>
        <w:jc w:val="both"/>
        <w:rPr>
          <w:rFonts w:ascii="Arial" w:hAnsi="Arial" w:cs="Arial"/>
          <w:b/>
          <w:b/>
          <w:bCs/>
          <w:sz w:val="20"/>
          <w:szCs w:val="20"/>
          <w:lang w:val="uk-UA" w:eastAsia="en-US"/>
        </w:rPr>
      </w:pPr>
      <w:r>
        <w:rPr>
          <w:rFonts w:cs="Arial" w:ascii="Arial" w:hAnsi="Arial"/>
          <w:b/>
          <w:bCs/>
          <w:sz w:val="20"/>
          <w:szCs w:val="20"/>
          <w:lang w:val="uk-UA" w:eastAsia="en-US"/>
        </w:rPr>
        <w:t>Проект рішення:</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5.1. Затвердити Статут Товариства у новій редакції, що додається.</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5.2. Доручити Голові та Секретарю Загальних зборів підписати Статут Товариства у новій редакції.</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5.3. Уповноважити керуючого санацією на власний розсуд визначити осіб, які будуть вчиняти дії, пов’язані з державною реєстрацією Статуту Товариства у новій редакції.</w:t>
      </w:r>
    </w:p>
    <w:p>
      <w:pPr>
        <w:pStyle w:val="1"/>
        <w:keepNext w:val="false"/>
        <w:spacing w:before="60" w:after="0"/>
        <w:jc w:val="both"/>
        <w:rPr>
          <w:bCs w:val="false"/>
          <w:sz w:val="20"/>
          <w:szCs w:val="20"/>
          <w:lang w:val="uk-UA" w:eastAsia="en-US"/>
        </w:rPr>
      </w:pPr>
      <w:r>
        <w:rPr>
          <w:bCs w:val="false"/>
          <w:sz w:val="20"/>
          <w:szCs w:val="20"/>
          <w:lang w:val="uk-UA" w:eastAsia="en-US"/>
        </w:rPr>
        <w:t xml:space="preserve">З питання № 6 </w:t>
      </w:r>
      <w:r>
        <w:rPr>
          <w:bCs w:val="false"/>
          <w:i/>
          <w:sz w:val="20"/>
          <w:szCs w:val="20"/>
          <w:lang w:val="uk-UA" w:eastAsia="en-US"/>
        </w:rPr>
        <w:t>«Припинення повноважень членів Наглядової ради Товариства».</w:t>
      </w:r>
    </w:p>
    <w:p>
      <w:pPr>
        <w:pStyle w:val="BodyTextIndent2"/>
        <w:spacing w:lineRule="auto" w:line="240" w:before="0" w:after="0"/>
        <w:ind w:left="0" w:hanging="0"/>
        <w:jc w:val="both"/>
        <w:rPr>
          <w:rFonts w:ascii="Arial" w:hAnsi="Arial" w:cs="Arial"/>
          <w:b/>
          <w:b/>
          <w:bCs/>
          <w:sz w:val="20"/>
          <w:szCs w:val="20"/>
          <w:lang w:val="uk-UA" w:eastAsia="en-US"/>
        </w:rPr>
      </w:pPr>
      <w:r>
        <w:rPr>
          <w:rFonts w:cs="Arial" w:ascii="Arial" w:hAnsi="Arial"/>
          <w:b/>
          <w:bCs/>
          <w:sz w:val="20"/>
          <w:szCs w:val="20"/>
          <w:lang w:val="uk-UA" w:eastAsia="en-US"/>
        </w:rPr>
        <w:t>Проект рішення:</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6.1. Припинити "07" лютого 2022 року повноваження членів Наглядової ради Товариства:</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Риженков Юрій Олександрович - Член Наглядової ради (представник акціонера Metinvest B.V.);</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Погожев Олександр Володимирович - Член Наглядової ради (представник акціонера Metinvest B.V.);</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Данкова Юлія Сергіївна - Член Наглядової ради (представник акціонера Metinvest B.V.);</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Романова Світлана Миколаївна - Член Наглядової ради (представник акціонера Metinvest B.V.);</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Кореніцин Сергій Володимирович - Член Наглядової ради (незалежний директор).</w:t>
      </w:r>
    </w:p>
    <w:p>
      <w:pPr>
        <w:pStyle w:val="1"/>
        <w:keepNext w:val="false"/>
        <w:spacing w:before="60" w:after="0"/>
        <w:jc w:val="both"/>
        <w:rPr>
          <w:bCs w:val="false"/>
          <w:sz w:val="20"/>
          <w:szCs w:val="20"/>
          <w:lang w:val="uk-UA" w:eastAsia="en-US"/>
        </w:rPr>
      </w:pPr>
      <w:r>
        <w:rPr>
          <w:bCs w:val="false"/>
          <w:sz w:val="20"/>
          <w:szCs w:val="20"/>
          <w:lang w:val="uk-UA" w:eastAsia="en-US"/>
        </w:rPr>
        <w:t xml:space="preserve">З питання № 7 </w:t>
      </w:r>
      <w:r>
        <w:rPr>
          <w:bCs w:val="false"/>
          <w:i/>
          <w:sz w:val="20"/>
          <w:szCs w:val="20"/>
          <w:lang w:val="uk-UA" w:eastAsia="en-US"/>
        </w:rPr>
        <w:t>«Встановлення кількісного складу Наглядової ради Товариства»</w:t>
      </w:r>
      <w:r>
        <w:rPr>
          <w:bCs w:val="false"/>
          <w:sz w:val="20"/>
          <w:szCs w:val="20"/>
          <w:lang w:val="uk-UA" w:eastAsia="en-US"/>
        </w:rPr>
        <w:t>.</w:t>
      </w:r>
    </w:p>
    <w:p>
      <w:pPr>
        <w:pStyle w:val="BodyTextIndent2"/>
        <w:spacing w:lineRule="auto" w:line="240" w:before="0" w:after="0"/>
        <w:ind w:left="0" w:hanging="0"/>
        <w:jc w:val="both"/>
        <w:rPr>
          <w:rFonts w:ascii="Arial" w:hAnsi="Arial" w:cs="Arial"/>
          <w:b/>
          <w:b/>
          <w:bCs/>
          <w:sz w:val="20"/>
          <w:szCs w:val="20"/>
          <w:lang w:val="uk-UA" w:eastAsia="en-US"/>
        </w:rPr>
      </w:pPr>
      <w:r>
        <w:rPr>
          <w:rFonts w:cs="Arial" w:ascii="Arial" w:hAnsi="Arial"/>
          <w:b/>
          <w:bCs/>
          <w:sz w:val="20"/>
          <w:szCs w:val="20"/>
          <w:lang w:val="uk-UA" w:eastAsia="en-US"/>
        </w:rPr>
        <w:t>Проект рішення:</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7.1. Встановити кількісний склад Наглядової ради Товариства – 3 (три) особи.</w:t>
      </w:r>
    </w:p>
    <w:p>
      <w:pPr>
        <w:pStyle w:val="1"/>
        <w:keepNext w:val="false"/>
        <w:spacing w:before="60" w:after="0"/>
        <w:jc w:val="both"/>
        <w:rPr>
          <w:bCs w:val="false"/>
          <w:sz w:val="20"/>
          <w:szCs w:val="20"/>
          <w:lang w:val="uk-UA" w:eastAsia="en-US"/>
        </w:rPr>
      </w:pPr>
      <w:r>
        <w:rPr>
          <w:bCs w:val="false"/>
          <w:sz w:val="20"/>
          <w:szCs w:val="20"/>
          <w:lang w:val="uk-UA" w:eastAsia="en-US"/>
        </w:rPr>
        <w:t xml:space="preserve">З питання № 8 </w:t>
      </w:r>
      <w:r>
        <w:rPr>
          <w:bCs w:val="false"/>
          <w:i/>
          <w:sz w:val="20"/>
          <w:szCs w:val="20"/>
          <w:lang w:val="uk-UA" w:eastAsia="en-US"/>
        </w:rPr>
        <w:t>«Обрання персонального складу Наглядової ради Товариства»</w:t>
      </w:r>
      <w:r>
        <w:rPr>
          <w:bCs w:val="false"/>
          <w:sz w:val="20"/>
          <w:szCs w:val="20"/>
          <w:lang w:val="uk-UA" w:eastAsia="en-US"/>
        </w:rPr>
        <w:t>.</w:t>
      </w:r>
    </w:p>
    <w:p>
      <w:pPr>
        <w:pStyle w:val="BodyTextIndent2"/>
        <w:spacing w:lineRule="auto" w:line="240" w:before="0" w:after="0"/>
        <w:ind w:left="0" w:hanging="0"/>
        <w:jc w:val="both"/>
        <w:rPr>
          <w:rFonts w:ascii="Arial" w:hAnsi="Arial" w:cs="Arial"/>
          <w:b/>
          <w:b/>
          <w:bCs/>
          <w:sz w:val="20"/>
          <w:szCs w:val="20"/>
          <w:lang w:val="uk-UA" w:eastAsia="en-US"/>
        </w:rPr>
      </w:pPr>
      <w:r>
        <w:rPr>
          <w:rFonts w:cs="Arial" w:ascii="Arial" w:hAnsi="Arial"/>
          <w:b/>
          <w:bCs/>
          <w:sz w:val="20"/>
          <w:szCs w:val="20"/>
          <w:lang w:val="uk-UA" w:eastAsia="en-US"/>
        </w:rPr>
        <w:t>Проект рішення:</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8.1. Обрати з "08" лютого 2022 року до складу Наглядової ради Товариства наступних осіб строком на 3 (три) роки:</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Погожев Олександр Володимирович - Член Наглядової ради (представник акціонера SITLER MANAGEMENT LIMITED);</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Данкова Юлія Сергіївна - Член Наглядової ради (представник акціонера SITLER MANAGEMENT LIMITED);</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Романова Світлана Миколаївна - Член Наглядової ради (представник акціонера SITLER MANAGEMENT LIMITED).</w:t>
      </w:r>
    </w:p>
    <w:p>
      <w:pPr>
        <w:pStyle w:val="1"/>
        <w:keepNext w:val="false"/>
        <w:spacing w:before="60" w:after="0"/>
        <w:jc w:val="both"/>
        <w:rPr>
          <w:bCs w:val="false"/>
          <w:sz w:val="20"/>
          <w:szCs w:val="20"/>
          <w:lang w:val="uk-UA" w:eastAsia="en-US"/>
        </w:rPr>
      </w:pPr>
      <w:r>
        <w:rPr>
          <w:bCs w:val="false"/>
          <w:sz w:val="20"/>
          <w:szCs w:val="20"/>
          <w:lang w:val="uk-UA" w:eastAsia="en-US"/>
        </w:rPr>
        <w:t>З питання № 9 «</w:t>
      </w:r>
      <w:r>
        <w:rPr>
          <w:bCs w:val="false"/>
          <w:i/>
          <w:sz w:val="20"/>
          <w:szCs w:val="20"/>
          <w:lang w:val="uk-UA" w:eastAsia="en-US"/>
        </w:rPr>
        <w:t>Затвердження умов цивільно-правового договору, що укладатиметься з членом Наглядової ради Товариства, встановлення розміру його винагороди. Про обрання особи, яка уповноважується на підписання договору з членом Наглядової ради Товариства».</w:t>
      </w:r>
    </w:p>
    <w:p>
      <w:pPr>
        <w:pStyle w:val="BodyTextIndent2"/>
        <w:spacing w:lineRule="auto" w:line="240" w:before="0" w:after="0"/>
        <w:ind w:left="0" w:hanging="0"/>
        <w:jc w:val="both"/>
        <w:rPr>
          <w:rFonts w:ascii="Arial" w:hAnsi="Arial" w:cs="Arial"/>
          <w:b/>
          <w:b/>
          <w:bCs/>
          <w:sz w:val="20"/>
          <w:szCs w:val="20"/>
          <w:lang w:val="uk-UA" w:eastAsia="en-US"/>
        </w:rPr>
      </w:pPr>
      <w:r>
        <w:rPr>
          <w:rFonts w:cs="Arial" w:ascii="Arial" w:hAnsi="Arial"/>
          <w:b/>
          <w:bCs/>
          <w:sz w:val="20"/>
          <w:szCs w:val="20"/>
          <w:lang w:val="uk-UA" w:eastAsia="en-US"/>
        </w:rPr>
        <w:t>Проект рішення:</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9.1. Затвердити умови цивільно-правового договору, що укладатиметься між Товариством та членом Наглядової ради Товариства.</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9.2. Уповноважити керуючого санацією Товариства або особу, яка виконує його обов’язки, у встановленому законодавством порядку укласти та підписати цивільно-правові договори між Товариством та членами Наглядової ради Товариства.</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9.3. Встановити виконання обов’язків членами Наглядової ради Товариства за цивільно-правовими договорами на безоплатній основі.</w:t>
      </w:r>
    </w:p>
    <w:p>
      <w:pPr>
        <w:pStyle w:val="1"/>
        <w:keepNext w:val="false"/>
        <w:spacing w:before="60" w:after="0"/>
        <w:jc w:val="both"/>
        <w:rPr>
          <w:bCs w:val="false"/>
          <w:sz w:val="20"/>
          <w:szCs w:val="20"/>
          <w:lang w:val="uk-UA" w:eastAsia="en-US"/>
        </w:rPr>
      </w:pPr>
      <w:r>
        <w:rPr>
          <w:bCs w:val="false"/>
          <w:sz w:val="20"/>
          <w:szCs w:val="20"/>
          <w:lang w:val="uk-UA" w:eastAsia="en-US"/>
        </w:rPr>
        <w:t xml:space="preserve">З питання № 10 </w:t>
      </w:r>
      <w:r>
        <w:rPr>
          <w:bCs w:val="false"/>
          <w:i/>
          <w:sz w:val="20"/>
          <w:szCs w:val="20"/>
          <w:lang w:val="uk-UA" w:eastAsia="en-US"/>
        </w:rPr>
        <w:t>«Прийняття рішення про відкликання та/або призначення розпорядників по рахунку Товариства в цінних паперах, а також щодо видачі довіреності таким розпорядникам».</w:t>
      </w:r>
    </w:p>
    <w:p>
      <w:pPr>
        <w:pStyle w:val="BodyTextIndent2"/>
        <w:spacing w:lineRule="auto" w:line="240" w:before="0" w:after="0"/>
        <w:ind w:left="0" w:hanging="0"/>
        <w:jc w:val="both"/>
        <w:rPr>
          <w:rFonts w:ascii="Arial" w:hAnsi="Arial" w:cs="Arial"/>
          <w:b/>
          <w:b/>
          <w:bCs/>
          <w:sz w:val="20"/>
          <w:szCs w:val="20"/>
          <w:lang w:val="uk-UA" w:eastAsia="en-US"/>
        </w:rPr>
      </w:pPr>
      <w:r>
        <w:rPr>
          <w:rFonts w:cs="Arial" w:ascii="Arial" w:hAnsi="Arial"/>
          <w:b/>
          <w:bCs/>
          <w:sz w:val="20"/>
          <w:szCs w:val="20"/>
          <w:lang w:val="uk-UA" w:eastAsia="en-US"/>
        </w:rPr>
        <w:t>Проект рішення:</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10.1. Відкликати з дати цього Протоколу діючих розпорядників рахунку Товариства у цінних паперах, який відкритий в Публічному акціонерному товаристві «Національний депозитарій України», ідентифікаційний код 30370711 (надалі – ПАТ «НДУ»).</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10.2. Призначити розпорядниками рахунку Товариства у цінних паперах, який відкритий у ПАТ «НДУ», (надалі – «Рахунок»), наступних двох осіб:</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Данкова Юлія Сергіївна (Перший розпорядник);</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Романова Світлана Миколаївна (Другий розпорядник).</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10.3. Строк повноважень розпорядників, які визначені у п. 10.2. цього Протоколу, – до моменту відкликання їх повноважень Загальними зборами акціонерів Товариства.</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10.4. Визначити, що розпорядники Рахунку діють від імені Товариства у взаємовідносинах з ПАТ «НДУ» виключно спільно з усіх питань. Будь-які документи Товариства, що подаються до ПАТ «НДУ», вважаються дійсними лише за умови наявності підписів двох розпорядників Рахунку, що зазначені в п. 10.2. цього Протоколу та фірмової печатки Товариства.</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10.5. Доручити керуючому санацією Товариства, видавати відповідні довіреності щодо уповноваження Данкової Ю.С. та Романової С.М. бути розпорядниками Рахунку.</w:t>
      </w:r>
    </w:p>
    <w:p>
      <w:pPr>
        <w:pStyle w:val="1"/>
        <w:keepNext w:val="false"/>
        <w:spacing w:before="60" w:after="0"/>
        <w:jc w:val="both"/>
        <w:rPr>
          <w:bCs w:val="false"/>
          <w:sz w:val="20"/>
          <w:szCs w:val="20"/>
          <w:lang w:val="uk-UA" w:eastAsia="en-US"/>
        </w:rPr>
      </w:pPr>
      <w:r>
        <w:rPr>
          <w:bCs w:val="false"/>
          <w:sz w:val="20"/>
          <w:szCs w:val="20"/>
          <w:lang w:val="uk-UA" w:eastAsia="en-US"/>
        </w:rPr>
        <w:t xml:space="preserve">З питання № 11 </w:t>
      </w:r>
      <w:r>
        <w:rPr>
          <w:bCs w:val="false"/>
          <w:i/>
          <w:sz w:val="20"/>
          <w:szCs w:val="20"/>
          <w:lang w:val="uk-UA" w:eastAsia="en-US"/>
        </w:rPr>
        <w:t>«Попереднє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Загальними зборами акціонерів Товариства, із зазначенням характеру правочинів та їх граничної сукупної вартості».</w:t>
      </w:r>
    </w:p>
    <w:p>
      <w:pPr>
        <w:pStyle w:val="BodyTextIndent2"/>
        <w:spacing w:lineRule="auto" w:line="240" w:before="0" w:after="0"/>
        <w:ind w:left="0" w:hanging="0"/>
        <w:jc w:val="both"/>
        <w:rPr>
          <w:rFonts w:ascii="Arial" w:hAnsi="Arial" w:cs="Arial"/>
          <w:b/>
          <w:b/>
          <w:bCs/>
          <w:sz w:val="20"/>
          <w:szCs w:val="20"/>
          <w:lang w:val="uk-UA" w:eastAsia="en-US"/>
        </w:rPr>
      </w:pPr>
      <w:r>
        <w:rPr>
          <w:rFonts w:cs="Arial" w:ascii="Arial" w:hAnsi="Arial"/>
          <w:b/>
          <w:bCs/>
          <w:sz w:val="20"/>
          <w:szCs w:val="20"/>
          <w:lang w:val="uk-UA" w:eastAsia="en-US"/>
        </w:rPr>
        <w:t>Проект рішення:</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11.1. На підставі ст. 70 Закону України «Про акціонерні товариства» надати попередню згоду на вчинення Товариством значних правочинів, ринкова вартість майна, робіт або послуг чи сума коштів, що є їх предметом, становить від 10 відсотків вартості активів за даними річної фінансової звітності Товариства за 2020 рік, які вчинятимуться Товариством у ході його поточної господарської діяльності протягом не більше як одного року з дати прийняття такого рішення цими Загальними зборами акціонерів, а саме:</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11.1.1. укладання Товариством правочинів з Приватною компанією з обмеженою відповідальністю Meтiнвeст Б.В. (Private Limited Liability Company Metinvest B.V.) (реєстраційний номер 24321697) (надалі - Meтiнвeст Б.В.) та юридичними особами, пов’язаними відносинами контролю з Meтiнвeст Б.В., щодо надання або отримання послуг, виконання робіт, передачі або отримання в управління будь-яким способом основних фондів (засобів), придбання або відчуження оборотних і необоротних активів, відступлення права вимоги та переводу боргу граничною вартістю на кожен правочин, яка еквівалентна 18 000 000,00 (вісімнадцять мільйонів) доларів США за офіційним курсом НБУ на дату вчинення правочину.</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11.2. Гранична сукупна вартість усіх правочинів, вказаних в п. 11.1.1. цього рішення, не повинна перевищувати 36 000 000,00 (тридцять шість мільйонів) доларів США.</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11.3. Для укладення та виконання значних правочинів, на вчинення яких було надано згоду Загальними зборами акціонерів Товариства відповідно до п. 11.1. цього рішення, Наглядова рада Товариства приймає рішення про уповноваження керуючого санацією.</w:t>
      </w:r>
    </w:p>
    <w:p>
      <w:pPr>
        <w:pStyle w:val="1"/>
        <w:keepNext w:val="false"/>
        <w:spacing w:before="60" w:after="0"/>
        <w:jc w:val="both"/>
        <w:rPr>
          <w:bCs w:val="false"/>
          <w:sz w:val="20"/>
          <w:szCs w:val="20"/>
          <w:lang w:val="uk-UA" w:eastAsia="en-US"/>
        </w:rPr>
      </w:pPr>
      <w:r>
        <w:rPr>
          <w:bCs w:val="false"/>
          <w:sz w:val="20"/>
          <w:szCs w:val="20"/>
          <w:lang w:val="uk-UA" w:eastAsia="en-US"/>
        </w:rPr>
        <w:t xml:space="preserve">З питання № 12 </w:t>
      </w:r>
      <w:r>
        <w:rPr>
          <w:bCs w:val="false"/>
          <w:i/>
          <w:sz w:val="20"/>
          <w:szCs w:val="20"/>
          <w:lang w:val="uk-UA" w:eastAsia="en-US"/>
        </w:rPr>
        <w:t>«Попереднє надання згоди на вчинення правочинів щодо яких є заінтересованість, які можуть вчинятися Товариством протягом не більш як одного року з дати прийняття такого рішення Загальними зборами акціонерів Товариства».</w:t>
      </w:r>
    </w:p>
    <w:p>
      <w:pPr>
        <w:pStyle w:val="BodyTextIndent2"/>
        <w:spacing w:lineRule="auto" w:line="240" w:before="0" w:after="0"/>
        <w:ind w:left="0" w:hanging="0"/>
        <w:jc w:val="both"/>
        <w:rPr>
          <w:rFonts w:ascii="Arial" w:hAnsi="Arial" w:cs="Arial"/>
          <w:b/>
          <w:b/>
          <w:bCs/>
          <w:sz w:val="20"/>
          <w:szCs w:val="20"/>
          <w:lang w:val="uk-UA" w:eastAsia="en-US"/>
        </w:rPr>
      </w:pPr>
      <w:r>
        <w:rPr>
          <w:rFonts w:cs="Arial" w:ascii="Arial" w:hAnsi="Arial"/>
          <w:b/>
          <w:bCs/>
          <w:sz w:val="20"/>
          <w:szCs w:val="20"/>
          <w:lang w:val="uk-UA" w:eastAsia="en-US"/>
        </w:rPr>
        <w:t>Проект рішення:</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12.1. На підставі ст. 71 Закону України «Про акціонерні товариства» попередньо надати згоду на вчинення Товариством протягом не більш як 1 (одного) року з дати прийняття цього рішення Загальних зборів акціонерів Товариства тих Договорів та документів, а також правочинів, зазначених у пункті 11.1. цього рішення Загальних зборів акціонерів Товариства, які є правочинами, щодо вчинення яких є заінтересованість (надалі такі Договори та документи, а також правочини – «Правочини, щодо вчинення яких є заінтересованість»), з урахуванням пункту 12.2. цього рішення Загальних зборів акціонерів Товариства.</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12.2. Для укладення та виконання Товариством Правочинів, щодо вчинення яких є заінтересованість, Наглядова рада Товариства уповноважує керуючого санацією протягом не більш як 1 (одного) року з дати прийняття цього рішення Загальними зборами акціонерів Товариства здійснювати всі необхідні дії щодо вчинення від імені Товариства Правочинів, щодо вчинення яких є заінтересованість.</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12.3. Надати дозвіл на видачу керуючим санацією довіреності(-ей) на вчинення від імені Товариства Правочинів, щодо вчинення яких є заінтересованість, а також інших пов’язаних з ними правочинів.</w:t>
      </w:r>
    </w:p>
    <w:p>
      <w:pPr>
        <w:pStyle w:val="1"/>
        <w:keepNext w:val="false"/>
        <w:spacing w:before="60" w:after="0"/>
        <w:jc w:val="both"/>
        <w:rPr>
          <w:bCs w:val="false"/>
          <w:i/>
          <w:i/>
          <w:sz w:val="20"/>
          <w:szCs w:val="20"/>
          <w:lang w:val="uk-UA" w:eastAsia="en-US"/>
        </w:rPr>
      </w:pPr>
      <w:r>
        <w:rPr>
          <w:bCs w:val="false"/>
          <w:sz w:val="20"/>
          <w:szCs w:val="20"/>
          <w:lang w:val="uk-UA" w:eastAsia="en-US"/>
        </w:rPr>
        <w:t xml:space="preserve">З питання № 13 </w:t>
      </w:r>
      <w:r>
        <w:rPr>
          <w:bCs w:val="false"/>
          <w:i/>
          <w:sz w:val="20"/>
          <w:szCs w:val="20"/>
          <w:lang w:val="uk-UA" w:eastAsia="en-US"/>
        </w:rPr>
        <w:t>«Прийняття рішення про схвалення та затвердження умов правочинів, що були укладені Товариством до дати прийняття такого рішення Загальними зборами акціонерів Товариства, як значних правочинів, в тому числі щодо яких є заінтересованість».</w:t>
      </w:r>
    </w:p>
    <w:p>
      <w:pPr>
        <w:pStyle w:val="BodyTextIndent2"/>
        <w:spacing w:lineRule="auto" w:line="240" w:before="0" w:after="0"/>
        <w:ind w:left="0" w:hanging="0"/>
        <w:jc w:val="both"/>
        <w:rPr>
          <w:rFonts w:ascii="Arial" w:hAnsi="Arial" w:cs="Arial"/>
          <w:b/>
          <w:b/>
          <w:bCs/>
          <w:sz w:val="20"/>
          <w:szCs w:val="20"/>
          <w:lang w:val="uk-UA" w:eastAsia="en-US"/>
        </w:rPr>
      </w:pPr>
      <w:r>
        <w:rPr>
          <w:rFonts w:cs="Arial" w:ascii="Arial" w:hAnsi="Arial"/>
          <w:b/>
          <w:bCs/>
          <w:sz w:val="20"/>
          <w:szCs w:val="20"/>
          <w:lang w:val="uk-UA" w:eastAsia="en-US"/>
        </w:rPr>
        <w:t>Проект рішення:</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13.1. На підставі ст. 72 Закону України «Про акціонерні товариства» схвалити укладені Товариством значні правочини, у тому числі щодо яких є заінтересованість, ринкова вартість майна, робіт або послуг чи сума коштів, що є їх предметом, становить від 10 відсотків вартості активів за даними річної фінансової звітності Товариства за 2018 рік, з моменту вчинення цих правочинів, а саме:</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угода про зарахування зустрічних однорідних вимог від 05.04.2019 року, укладена між ПРАТ «ЄМЗ» (ідентифікаційний код 00191193) та ПРАТ «ІНГЗК» (ідентифікаційний код 00190905), сума угоди – 5 039 547 290,33 грн.;</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договір про відступлення права вимоги № б/н від 05.04.2019 року, укладений  між ПРАТ «ЄМЗ» (ідентифікаційний код 00191193, Первісний кредитор), ПРАТ «КРАСНОДОНВУГІЛЛЯ» (ідентифікаційний код 32363486, Новий кредитор)  та ПРАТ «ПІВНГЗК» (ідентифікаційний код 00191023, Боржник) щодо відступлення права вимоги від Боржника виконання зобов’язань за основним договором в сумі 1 246 373 449,83 грн.;</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xml:space="preserve">- договір переведення </w:t>
      </w:r>
      <w:bookmarkStart w:id="1" w:name="_GoBack"/>
      <w:bookmarkEnd w:id="1"/>
      <w:r>
        <w:rPr>
          <w:rFonts w:cs="Arial" w:ascii="Arial" w:hAnsi="Arial"/>
          <w:bCs/>
          <w:sz w:val="20"/>
          <w:szCs w:val="20"/>
          <w:lang w:val="uk-UA" w:eastAsia="en-US"/>
        </w:rPr>
        <w:t>боргу №ЕМЗ-МИХ-ДНГ від 25.06.2019 року укладений між ПРАТ “ЄМЗ” та ТОВ</w:t>
      </w:r>
      <w:r>
        <w:rPr>
          <w:rFonts w:cs="Arial" w:ascii="Arial" w:hAnsi="Arial"/>
          <w:bCs/>
          <w:sz w:val="20"/>
          <w:szCs w:val="20"/>
          <w:lang w:val="en-US" w:eastAsia="en-US"/>
        </w:rPr>
        <w:t> </w:t>
      </w:r>
      <w:r>
        <w:rPr>
          <w:rFonts w:cs="Arial" w:ascii="Arial" w:hAnsi="Arial"/>
          <w:bCs/>
          <w:sz w:val="20"/>
          <w:szCs w:val="20"/>
          <w:lang w:val="uk-UA" w:eastAsia="en-US"/>
        </w:rPr>
        <w:t>"МЕТІНВЕСТ ХОЛДИНГ" на суму 593 426 690,74 грн.;</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договір переведення боргу №ЕМЗ-ДТЭК-ДНГ від 15.05.2019 року укладений між ПРАТ “ЄМЗ” та ТОВ “ДТЕК НАФТОГАЗ” на суму 593 426 690,74 грн.;</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угода про зарахування зустрічних однорідних вимог б/н від 30.06.2019 року укладена між ПРАТ «ЄМЗ» та ТОВ "МЕТІНВЕСТ ХОЛДИНГ" на суму 715 312 295,33 грн;</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 договір переведення боргу № КРУ-ЕМЗ-ДТЭК від 30.04.2019 укладений між ПРАТ «КОМСОМОЛЬСЬКЕ РУДОУПРАВЛІННЯ» та ПРАТ «ЄМЗ» на суму 11 343 844,64 грн.</w:t>
      </w:r>
    </w:p>
    <w:p>
      <w:pPr>
        <w:pStyle w:val="1"/>
        <w:keepNext w:val="false"/>
        <w:spacing w:before="60" w:after="0"/>
        <w:jc w:val="both"/>
        <w:rPr>
          <w:bCs w:val="false"/>
          <w:i/>
          <w:i/>
          <w:sz w:val="20"/>
          <w:szCs w:val="20"/>
          <w:lang w:val="uk-UA" w:eastAsia="en-US"/>
        </w:rPr>
      </w:pPr>
      <w:r>
        <w:rPr>
          <w:bCs w:val="false"/>
          <w:sz w:val="20"/>
          <w:szCs w:val="20"/>
          <w:lang w:val="uk-UA" w:eastAsia="en-US"/>
        </w:rPr>
        <w:t>З питання № 14</w:t>
      </w:r>
      <w:r>
        <w:rPr>
          <w:bCs w:val="false"/>
          <w:sz w:val="20"/>
          <w:szCs w:val="20"/>
          <w:lang w:val="en-US" w:eastAsia="en-US"/>
        </w:rPr>
        <w:t xml:space="preserve"> </w:t>
      </w:r>
      <w:r>
        <w:rPr>
          <w:bCs w:val="false"/>
          <w:i/>
          <w:sz w:val="20"/>
          <w:szCs w:val="20"/>
          <w:lang w:val="uk-UA" w:eastAsia="en-US"/>
        </w:rPr>
        <w:t>«Прийняття рішення про схвалення та затвердження умов правочину із суб’єктом оціночної діяльності, що був укладений до дати такого рішення Загальних зборів акціонерів Товариства».</w:t>
      </w:r>
    </w:p>
    <w:p>
      <w:pPr>
        <w:pStyle w:val="BodyTextIndent2"/>
        <w:spacing w:lineRule="auto" w:line="240" w:before="0" w:after="0"/>
        <w:ind w:left="0" w:hanging="0"/>
        <w:jc w:val="both"/>
        <w:rPr>
          <w:rFonts w:ascii="Arial" w:hAnsi="Arial" w:cs="Arial"/>
          <w:b/>
          <w:b/>
          <w:bCs/>
          <w:sz w:val="20"/>
          <w:szCs w:val="20"/>
          <w:lang w:val="uk-UA" w:eastAsia="en-US"/>
        </w:rPr>
      </w:pPr>
      <w:r>
        <w:rPr>
          <w:rFonts w:cs="Arial" w:ascii="Arial" w:hAnsi="Arial"/>
          <w:b/>
          <w:bCs/>
          <w:sz w:val="20"/>
          <w:szCs w:val="20"/>
          <w:lang w:val="uk-UA" w:eastAsia="en-US"/>
        </w:rPr>
        <w:t>Проект рішення:</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14.1. Відповідно до ст. 241 Цивільного кодексу України схвалити та затвердити умови раніше укладеного договору № 2012-01 від 20.12.2021 із суб’єктом оціночної діяльності ТОВАРИСТВО З ОБМЕЖЕНОЮ ВІДПОВІДАЛЬНІСТЮ «ОЦІНОЧНИЙ СТАНДАРТ» (суб’єкт оціночної діяльності відповідно до Сертифікату №677/20 від 03.08.2020), щодо проведення незалежної оцінки акцій Товариства.</w:t>
      </w:r>
    </w:p>
    <w:p>
      <w:pPr>
        <w:pStyle w:val="BodyTextIndent2"/>
        <w:spacing w:lineRule="auto" w:line="240" w:before="0" w:after="0"/>
        <w:ind w:left="0" w:hanging="0"/>
        <w:jc w:val="both"/>
        <w:rPr>
          <w:rFonts w:ascii="Arial" w:hAnsi="Arial" w:cs="Arial"/>
          <w:bCs/>
          <w:sz w:val="20"/>
          <w:szCs w:val="20"/>
          <w:lang w:val="uk-UA" w:eastAsia="en-US"/>
        </w:rPr>
      </w:pPr>
      <w:r>
        <w:rPr>
          <w:rFonts w:cs="Arial" w:ascii="Arial" w:hAnsi="Arial"/>
          <w:bCs/>
          <w:sz w:val="20"/>
          <w:szCs w:val="20"/>
          <w:lang w:val="uk-UA" w:eastAsia="en-US"/>
        </w:rPr>
        <w:t>14.2. Підтвердити повноваження керуючого санацією Товариства Шульги Ігоря Валерійовича щодо вчинення від імені Товариства правочину, вказаного в п. 14.1. цього Протоколу.</w:t>
      </w:r>
    </w:p>
    <w:p>
      <w:pPr>
        <w:pStyle w:val="Normal"/>
        <w:spacing w:before="60" w:after="0"/>
        <w:jc w:val="both"/>
        <w:rPr/>
      </w:pPr>
      <w:r>
        <w:rPr>
          <w:rFonts w:cs="Arial" w:ascii="Arial" w:hAnsi="Arial"/>
          <w:lang w:val="uk-UA"/>
        </w:rPr>
        <w:t>Адреса сторінки на власному вебсайті Товариства, на якій розміщено інформацію з проектами рішень щодо кожного з питань, включених до проекту порядку денного Загальних зборів,  інформацію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а також інша інформація, зазначена у пункті 44 Тимчасового порядку, знаходиться за посиланням</w:t>
      </w:r>
      <w:r>
        <w:rPr>
          <w:rFonts w:cs="Arial" w:ascii="Arial" w:hAnsi="Arial"/>
        </w:rPr>
        <w:t xml:space="preserve">: </w:t>
      </w:r>
      <w:hyperlink r:id="rId4">
        <w:r>
          <w:rPr>
            <w:rStyle w:val="Style14"/>
            <w:rFonts w:cs="Arial" w:ascii="Arial" w:hAnsi="Arial"/>
            <w:lang w:val="uk-UA"/>
          </w:rPr>
          <w:t>https://emz.metinvestholding.com/ua/about/info</w:t>
        </w:r>
      </w:hyperlink>
      <w:r>
        <w:rPr>
          <w:rStyle w:val="Style14"/>
          <w:rFonts w:cs="Arial" w:ascii="Arial" w:hAnsi="Arial"/>
          <w:color w:val="auto"/>
          <w:u w:val="none"/>
          <w:lang w:val="uk-UA"/>
        </w:rPr>
        <w:t>.</w:t>
      </w:r>
    </w:p>
    <w:p>
      <w:pPr>
        <w:pStyle w:val="Normal"/>
        <w:spacing w:before="60" w:after="0"/>
        <w:jc w:val="both"/>
        <w:rPr>
          <w:rFonts w:ascii="Arial" w:hAnsi="Arial" w:cs="Arial"/>
          <w:lang w:val="uk-UA"/>
        </w:rPr>
      </w:pPr>
      <w:r>
        <w:rPr>
          <w:rFonts w:cs="Arial" w:ascii="Arial" w:hAnsi="Arial"/>
          <w:lang w:val="uk-UA"/>
        </w:rPr>
        <w:t>Кожний акціонер має право внести пропозиції щодо питань, включених до проекту порядку денного Загальних зборів.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pPr>
        <w:pStyle w:val="Normal"/>
        <w:spacing w:before="60" w:after="0"/>
        <w:jc w:val="both"/>
        <w:rPr/>
      </w:pPr>
      <w:r>
        <w:rPr>
          <w:rFonts w:cs="Arial" w:ascii="Arial" w:hAnsi="Arial"/>
          <w:lang w:val="uk-UA"/>
        </w:rPr>
        <w:t>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w:t>
      </w:r>
      <w:hyperlink r:id="rId5">
        <w:r>
          <w:rPr>
            <w:rStyle w:val="Style14"/>
            <w:rFonts w:cs="Arial" w:ascii="Arial" w:hAnsi="Arial"/>
            <w:u w:val="none"/>
            <w:lang w:val="uk-UA"/>
          </w:rPr>
          <w:t xml:space="preserve"> </w:t>
        </w:r>
        <w:r>
          <w:rPr>
            <w:rStyle w:val="Style14"/>
            <w:rFonts w:cs="Arial" w:ascii="Arial" w:hAnsi="Arial"/>
            <w:lang w:val="uk-UA"/>
          </w:rPr>
          <w:t>Roman.Ognevyuk@metinvestholding.com</w:t>
        </w:r>
        <w:r>
          <w:rPr>
            <w:rStyle w:val="Style14"/>
            <w:rFonts w:cs="Arial" w:ascii="Arial" w:hAnsi="Arial"/>
            <w:u w:val="none"/>
            <w:lang w:val="uk-UA"/>
          </w:rPr>
          <w:t>.</w:t>
        </w:r>
      </w:hyperlink>
    </w:p>
    <w:p>
      <w:pPr>
        <w:pStyle w:val="Normal"/>
        <w:spacing w:before="60" w:after="0"/>
        <w:jc w:val="both"/>
        <w:rPr>
          <w:rFonts w:ascii="Arial" w:hAnsi="Arial" w:cs="Arial"/>
          <w:lang w:val="uk-UA"/>
        </w:rPr>
      </w:pPr>
      <w:r>
        <w:rPr>
          <w:rFonts w:cs="Arial" w:ascii="Arial" w:hAnsi="Arial"/>
          <w:lang w:val="uk-UA"/>
        </w:rPr>
        <w:t>Кожен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pPr>
        <w:pStyle w:val="Normal"/>
        <w:numPr>
          <w:ilvl w:val="0"/>
          <w:numId w:val="0"/>
        </w:numPr>
        <w:tabs>
          <w:tab w:val="clear" w:pos="708"/>
          <w:tab w:val="left" w:pos="928" w:leader="none"/>
        </w:tabs>
        <w:overflowPunct w:val="true"/>
        <w:spacing w:before="60" w:after="0"/>
        <w:jc w:val="both"/>
        <w:textAlignment w:val="baseline"/>
        <w:outlineLvl w:val="0"/>
        <w:rPr/>
      </w:pPr>
      <w:r>
        <w:rPr>
          <w:rFonts w:cs="Arial" w:ascii="Arial" w:hAnsi="Arial"/>
          <w:lang w:val="uk-UA"/>
        </w:rPr>
        <w:t>Від дати надсилання повідомлення про проведення Загальних зборів до дати проведення Загальних зборів Товариства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w:t>
      </w:r>
      <w:hyperlink r:id="rId6">
        <w:r>
          <w:rPr>
            <w:rStyle w:val="Style14"/>
            <w:rFonts w:cs="Arial" w:ascii="Arial" w:hAnsi="Arial"/>
            <w:u w:val="none"/>
            <w:lang w:val="uk-UA"/>
          </w:rPr>
          <w:t xml:space="preserve"> </w:t>
        </w:r>
        <w:r>
          <w:rPr>
            <w:rStyle w:val="Style14"/>
            <w:rFonts w:cs="Arial" w:ascii="Arial" w:hAnsi="Arial"/>
            <w:lang w:val="uk-UA"/>
          </w:rPr>
          <w:t>Roman.Ognevyuk@metinvestholding.com</w:t>
        </w:r>
        <w:r>
          <w:rPr>
            <w:rStyle w:val="Style14"/>
            <w:rFonts w:cs="Arial" w:ascii="Arial" w:hAnsi="Arial"/>
            <w:u w:val="none"/>
            <w:lang w:val="uk-UA"/>
          </w:rPr>
          <w:t>.</w:t>
        </w:r>
      </w:hyperlink>
      <w:r>
        <w:rPr>
          <w:rFonts w:cs="Arial" w:ascii="Arial" w:hAnsi="Arial"/>
          <w:lang w:val="uk-UA"/>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pPr>
        <w:pStyle w:val="Normal"/>
        <w:numPr>
          <w:ilvl w:val="0"/>
          <w:numId w:val="0"/>
        </w:numPr>
        <w:tabs>
          <w:tab w:val="clear" w:pos="708"/>
          <w:tab w:val="left" w:pos="928" w:leader="none"/>
        </w:tabs>
        <w:overflowPunct w:val="true"/>
        <w:spacing w:before="60" w:after="0"/>
        <w:jc w:val="both"/>
        <w:textAlignment w:val="baseline"/>
        <w:outlineLvl w:val="0"/>
        <w:rPr>
          <w:rFonts w:ascii="Arial" w:hAnsi="Arial" w:cs="Arial"/>
          <w:lang w:val="uk-UA"/>
        </w:rPr>
      </w:pPr>
      <w:r>
        <w:rPr>
          <w:rFonts w:cs="Arial" w:ascii="Arial" w:hAnsi="Arial"/>
          <w:lang w:val="uk-UA"/>
        </w:rPr>
        <w:t xml:space="preserve">Разом із запитом та/або пропозицією  акціонеру (представнику акціонера) необхідно надати до Товариства засвідчену належним чином копію виписки про стан рахунку в цінних паперах, яка підтверджує факт володіння акціонером акціями Товариства, складену станом на дату не пізніше 5 календарних днів до дати звернення акціонера (представника акціонера).  </w:t>
      </w:r>
    </w:p>
    <w:p>
      <w:pPr>
        <w:pStyle w:val="Normal"/>
        <w:numPr>
          <w:ilvl w:val="0"/>
          <w:numId w:val="0"/>
        </w:numPr>
        <w:overflowPunct w:val="true"/>
        <w:spacing w:before="60" w:after="0"/>
        <w:jc w:val="both"/>
        <w:textAlignment w:val="baseline"/>
        <w:outlineLvl w:val="0"/>
        <w:rPr/>
      </w:pPr>
      <w:r>
        <w:rPr>
          <w:rFonts w:cs="Arial" w:ascii="Arial" w:hAnsi="Arial"/>
          <w:lang w:val="uk-UA"/>
        </w:rPr>
        <w:t xml:space="preserve">Товариство до дати проведення Загальних зборів надає відповіді на запитання акціонерів щодо питань, включених до проекту порядку денного Загальних зборів. Відповідні запити направляються акціонерами на адресу електронної пошти: </w:t>
      </w:r>
      <w:hyperlink r:id="rId7">
        <w:r>
          <w:rPr>
            <w:rStyle w:val="Style14"/>
            <w:rFonts w:cs="Arial" w:ascii="Arial" w:hAnsi="Arial"/>
            <w:lang w:val="uk-UA"/>
          </w:rPr>
          <w:t>Roman.Ognevyuk@metinvestholding.com</w:t>
        </w:r>
      </w:hyperlink>
      <w:r>
        <w:rPr>
          <w:rFonts w:cs="Arial" w:ascii="Arial" w:hAnsi="Arial"/>
          <w:lang w:val="uk-UA"/>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Керуючий санацією ПРАТ «ЄМЗ» Шульга Ігор Валерійович (контактний телефон: +38 095 618-88-08) 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w:t>
      </w:r>
    </w:p>
    <w:p>
      <w:pPr>
        <w:pStyle w:val="Normal"/>
        <w:numPr>
          <w:ilvl w:val="0"/>
          <w:numId w:val="0"/>
        </w:numPr>
        <w:overflowPunct w:val="true"/>
        <w:spacing w:before="60" w:after="0"/>
        <w:jc w:val="both"/>
        <w:textAlignment w:val="baseline"/>
        <w:outlineLvl w:val="0"/>
        <w:rPr>
          <w:rFonts w:ascii="Arial" w:hAnsi="Arial" w:cs="Arial"/>
          <w:b/>
          <w:b/>
          <w:lang w:val="uk-UA"/>
        </w:rPr>
      </w:pPr>
      <w:r>
        <w:rPr>
          <w:rFonts w:cs="Arial" w:ascii="Arial" w:hAnsi="Arial"/>
          <w:b/>
          <w:lang w:val="uk-UA"/>
        </w:rPr>
        <w:t>Порядок участі та голосування на загальних зборах, що відбуватимуться дистанційно (у т.ч. порядок підписання та направлення бюлетеня для голосування):</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 xml:space="preserve">Голосування на Загальних зборах розпочинається з моменту розміщення на вебсайті Товариства бюлетеня для голосування. </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Бюлетені для голосування на Загальних зборах приймаються виключно до 18-00 години дати завершення голосування. Бюлетень, що був отриманий депозитарною установою після завершення часу, відведеного на голосування, вважається таким, що не поданий.</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Голосування на Загальних зборах з питань порядку денного проводиться виключно з використанням бюлетеня для голосування (щодо інших питань порядку денного, крім обрання органів товариства) та бюлетеня з питань обрання органів товариства (крім кумулятивного голосування).</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Для реєстрації акціонерів (їх представників)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складання переліку акціонерів, які мають право на участь у загальних зборах акціонерів.</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Бюлетень для голосування на Загальних зборах засвідчується одним з наступних способів за вибором акціонера:</w:t>
      </w:r>
    </w:p>
    <w:p>
      <w:pPr>
        <w:pStyle w:val="Normal"/>
        <w:numPr>
          <w:ilvl w:val="0"/>
          <w:numId w:val="0"/>
        </w:numPr>
        <w:overflowPunct w:val="true"/>
        <w:jc w:val="both"/>
        <w:textAlignment w:val="baseline"/>
        <w:outlineLvl w:val="0"/>
        <w:rPr>
          <w:rFonts w:ascii="Arial" w:hAnsi="Arial" w:cs="Arial"/>
          <w:lang w:val="uk-UA"/>
        </w:rPr>
      </w:pPr>
      <w:r>
        <w:rPr>
          <w:rFonts w:cs="Arial" w:ascii="Arial" w:hAnsi="Arial"/>
          <w:lang w:val="uk-UA"/>
        </w:rPr>
        <w:t>1)</w:t>
      </w:r>
      <w:r>
        <w:rPr>
          <w:rFonts w:cs="Arial" w:ascii="Arial" w:hAnsi="Arial"/>
          <w:lang w:val="en-US"/>
        </w:rPr>
        <w:t> </w:t>
      </w:r>
      <w:r>
        <w:rPr>
          <w:rFonts w:cs="Arial" w:ascii="Arial" w:hAnsi="Arial"/>
          <w:lang w:val="uk-UA"/>
        </w:rPr>
        <w:t xml:space="preserve">за допомогою кваліфікованого електронного підпису акціонера (його представника); </w:t>
      </w:r>
    </w:p>
    <w:p>
      <w:pPr>
        <w:pStyle w:val="Normal"/>
        <w:numPr>
          <w:ilvl w:val="0"/>
          <w:numId w:val="0"/>
        </w:numPr>
        <w:overflowPunct w:val="true"/>
        <w:jc w:val="both"/>
        <w:textAlignment w:val="baseline"/>
        <w:outlineLvl w:val="0"/>
        <w:rPr>
          <w:rFonts w:ascii="Arial" w:hAnsi="Arial" w:cs="Arial"/>
          <w:lang w:val="uk-UA"/>
        </w:rPr>
      </w:pPr>
      <w:r>
        <w:rPr>
          <w:rFonts w:cs="Arial" w:ascii="Arial" w:hAnsi="Arial"/>
          <w:lang w:val="uk-UA"/>
        </w:rPr>
        <w:t>2)</w:t>
      </w:r>
      <w:r>
        <w:rPr>
          <w:rFonts w:cs="Arial" w:ascii="Arial" w:hAnsi="Arial"/>
          <w:lang w:val="en-US"/>
        </w:rPr>
        <w:t> </w:t>
      </w:r>
      <w:r>
        <w:rPr>
          <w:rFonts w:cs="Arial" w:ascii="Arial" w:hAnsi="Arial"/>
          <w:lang w:val="uk-UA"/>
        </w:rPr>
        <w:t xml:space="preserve">нотаріально, за умови підписання бюлетеня в присутності нотаріуса або посадової особи, яка вчиняє нотаріальні дії; </w:t>
      </w:r>
    </w:p>
    <w:p>
      <w:pPr>
        <w:pStyle w:val="Normal"/>
        <w:numPr>
          <w:ilvl w:val="0"/>
          <w:numId w:val="0"/>
        </w:numPr>
        <w:overflowPunct w:val="true"/>
        <w:jc w:val="both"/>
        <w:textAlignment w:val="baseline"/>
        <w:outlineLvl w:val="0"/>
        <w:rPr>
          <w:rFonts w:ascii="Arial" w:hAnsi="Arial" w:cs="Arial"/>
          <w:lang w:val="uk-UA"/>
        </w:rPr>
      </w:pPr>
      <w:r>
        <w:rPr>
          <w:rFonts w:cs="Arial" w:ascii="Arial" w:hAnsi="Arial"/>
          <w:lang w:val="uk-UA"/>
        </w:rPr>
        <w:t>3)</w:t>
      </w:r>
      <w:r>
        <w:rPr>
          <w:rFonts w:cs="Arial" w:ascii="Arial" w:hAnsi="Arial"/>
          <w:lang w:val="en-US"/>
        </w:rPr>
        <w:t> </w:t>
      </w:r>
      <w:r>
        <w:rPr>
          <w:rFonts w:cs="Arial" w:ascii="Arial" w:hAnsi="Arial"/>
          <w:lang w:val="uk-UA"/>
        </w:rPr>
        <w:t>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 xml:space="preserve">Особам, яким рахунок в цінних паперах відкрито депозитарною установою на підставі договору з емітентом, для забезпечення реалізації права на участь у дистанційних Загальних зборах необхідно укласти договір з депозитарними установами самостійно.  </w:t>
      </w:r>
    </w:p>
    <w:p>
      <w:pPr>
        <w:pStyle w:val="Normal"/>
        <w:numPr>
          <w:ilvl w:val="0"/>
          <w:numId w:val="0"/>
        </w:numPr>
        <w:overflowPunct w:val="true"/>
        <w:spacing w:before="60" w:after="0"/>
        <w:jc w:val="both"/>
        <w:textAlignment w:val="baseline"/>
        <w:outlineLvl w:val="0"/>
        <w:rPr>
          <w:rFonts w:ascii="Arial" w:hAnsi="Arial" w:cs="Arial"/>
          <w:b/>
          <w:b/>
          <w:lang w:val="uk-UA"/>
        </w:rPr>
      </w:pPr>
      <w:r>
        <w:rPr>
          <w:rFonts w:cs="Arial" w:ascii="Arial" w:hAnsi="Arial"/>
          <w:b/>
          <w:lang w:val="uk-UA"/>
        </w:rPr>
        <w:t>Представник акціонера на Загальних Зборах акціонерів:</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 xml:space="preserve">Акціонер має право призначити свого представника постійно або на певний строк. </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 xml:space="preserve">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 xml:space="preserve">Акціонер має право видати довіреність на право участі та голосування на загальних зборах декільком своїм представникам. </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pPr>
        <w:pStyle w:val="Normal"/>
        <w:numPr>
          <w:ilvl w:val="0"/>
          <w:numId w:val="0"/>
        </w:numPr>
        <w:overflowPunct w:val="true"/>
        <w:spacing w:before="60" w:after="0"/>
        <w:jc w:val="both"/>
        <w:textAlignment w:val="baseline"/>
        <w:outlineLvl w:val="0"/>
        <w:rPr>
          <w:rFonts w:ascii="Arial" w:hAnsi="Arial" w:cs="Arial"/>
          <w:lang w:val="uk-UA"/>
        </w:rPr>
      </w:pPr>
      <w:r>
        <w:rPr>
          <w:rFonts w:cs="Arial" w:ascii="Arial" w:hAnsi="Arial"/>
          <w:lang w:val="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pPr>
        <w:pStyle w:val="Normal"/>
        <w:spacing w:before="100" w:after="0"/>
        <w:rPr/>
      </w:pPr>
      <w:r>
        <w:rPr>
          <w:rFonts w:cs="Arial" w:ascii="Arial" w:hAnsi="Arial"/>
          <w:b/>
          <w:lang w:val="uk-UA"/>
        </w:rPr>
        <w:t>Керуючий санацією ПРАТ «ЄМЗ» І.В. Шульга</w:t>
      </w:r>
    </w:p>
    <w:p>
      <w:pPr>
        <w:pStyle w:val="Normal"/>
        <w:spacing w:before="100" w:after="0"/>
        <w:rPr>
          <w:rFonts w:ascii="Arial" w:hAnsi="Arial" w:cs="Arial"/>
          <w:b/>
          <w:b/>
          <w:lang w:val="uk-UA"/>
        </w:rPr>
      </w:pPr>
      <w:r>
        <w:rPr/>
      </w:r>
    </w:p>
    <w:p>
      <w:pPr>
        <w:pStyle w:val="Normal"/>
        <w:spacing w:before="100" w:after="0"/>
        <w:rPr>
          <w:rFonts w:ascii="Arial" w:hAnsi="Arial" w:cs="Arial"/>
          <w:b/>
          <w:b/>
          <w:lang w:val="uk-UA"/>
        </w:rPr>
      </w:pPr>
      <w:r>
        <w:rPr/>
      </w:r>
    </w:p>
    <w:p>
      <w:pPr>
        <w:pStyle w:val="Normal"/>
        <w:spacing w:before="100" w:after="0"/>
        <w:rPr>
          <w:rFonts w:ascii="Arial" w:hAnsi="Arial" w:cs="Arial"/>
          <w:b/>
          <w:b/>
          <w:lang w:val="uk-UA"/>
        </w:rPr>
      </w:pPr>
      <w:r>
        <w:rPr/>
      </w:r>
    </w:p>
    <w:p>
      <w:pPr>
        <w:pStyle w:val="Normal"/>
        <w:tabs>
          <w:tab w:val="clear" w:pos="708"/>
          <w:tab w:val="left" w:pos="9180" w:leader="none"/>
          <w:tab w:val="left" w:pos="9356" w:leader="none"/>
          <w:tab w:val="left" w:pos="9600" w:leader="none"/>
          <w:tab w:val="left" w:pos="9720" w:leader="none"/>
        </w:tabs>
        <w:spacing w:before="100" w:after="0"/>
        <w:ind w:right="-1" w:hanging="0"/>
        <w:jc w:val="both"/>
        <w:rPr/>
      </w:pPr>
      <w:r>
        <w:rPr>
          <w:rFonts w:cs="Arial" w:ascii="Arial" w:hAnsi="Arial"/>
          <w:b/>
          <w:bCs/>
          <w:lang w:val="uk-UA"/>
        </w:rPr>
        <w:t>Відповідне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spacing w:before="100" w:after="0"/>
        <w:ind w:right="-1" w:hanging="0"/>
        <w:jc w:val="both"/>
        <w:rPr>
          <w:rFonts w:ascii="Arial" w:hAnsi="Arial" w:cs="Arial"/>
          <w:b/>
          <w:b/>
          <w:bCs/>
          <w:lang w:val="uk-UA"/>
        </w:rPr>
      </w:pPr>
      <w:r>
        <w:rPr/>
      </w:r>
    </w:p>
    <w:p>
      <w:pPr>
        <w:pStyle w:val="Normal"/>
        <w:tabs>
          <w:tab w:val="clear" w:pos="708"/>
          <w:tab w:val="left" w:pos="9180" w:leader="none"/>
          <w:tab w:val="left" w:pos="9356" w:leader="none"/>
          <w:tab w:val="left" w:pos="9600" w:leader="none"/>
          <w:tab w:val="left" w:pos="9720" w:leader="none"/>
        </w:tabs>
        <w:spacing w:before="100" w:after="0"/>
        <w:ind w:right="-1" w:hanging="0"/>
        <w:jc w:val="both"/>
        <w:rPr>
          <w:b w:val="false"/>
          <w:b w:val="false"/>
          <w:bCs w:val="false"/>
        </w:rPr>
      </w:pPr>
      <w:r>
        <w:rPr>
          <w:rFonts w:cs="Arial" w:ascii="Arial" w:hAnsi="Arial"/>
          <w:b w:val="false"/>
          <w:bCs w:val="false"/>
          <w:lang w:val="uk-UA"/>
        </w:rPr>
        <w:t>https://www.csd.ua/images/stories/pdf/depsystem/2021/%D0%84%D0%9C%D0%97_%D0%BF%D0%BE%D0%B2%D1%96%D0%B4%D0%BE%D0%BC%D0%BB%D0%B5%D0%BD%D0%BD%D1%8F_%D0%BF%D1%80%D0%BE_%D0%B4%D0%B8%D1%81%D1%82%D0%B0%D0%BD%D1%86%D1%96%D0%B9%D0%BD%D0%B5_%D0%BF%D1%80%D0%BE%D0%B2%D0%B5%D0%B4%D0%B5%D0%BD%D0%BD%D1%8F_31.01.2022_%D1%80._%D0%BF%D0%BE%D0%B7%D0%B0%D1%87%D0%B5%D1%80%D0%B3%D0%BE%D0%B2%D0%B8%D1%85_%D0%97%D0%B0%D0%B3%D0%B0%D0%BB%D1%8C%D0%BD%D0%B8%D1%85_%D0%B7%D0%B1%D0%BE%D1%80%D1%96%D0%B2_%D0%A2%D0%BE%D0%B2%D0%B0%D1%80%D0%B8%D1%81%D1%82%D0%B2%D0%B0_20211230142118.pdf</w:t>
      </w:r>
    </w:p>
    <w:sectPr>
      <w:footerReference w:type="default" r:id="rId8"/>
      <w:type w:val="nextPage"/>
      <w:pgSz w:w="11906" w:h="16838"/>
      <w:pgMar w:left="851" w:right="851" w:header="0" w:top="709" w:footer="363" w:bottom="851"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7422511"/>
    </w:sdtPr>
    <w:sdtContent>
      <w:p>
        <w:pPr>
          <w:pStyle w:val="Style24"/>
          <w:jc w:val="right"/>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p>
    </w:sdtContent>
  </w:sdt>
  <w:p>
    <w:pPr>
      <w:pStyle w:val="Style24"/>
      <w:rPr/>
    </w:pPr>
    <w:r>
      <w:rPr/>
    </w:r>
  </w:p>
</w:ftr>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16515"/>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
    <w:name w:val="Heading 1"/>
    <w:basedOn w:val="Normal"/>
    <w:next w:val="Normal"/>
    <w:link w:val="10"/>
    <w:qFormat/>
    <w:rsid w:val="000d5dbd"/>
    <w:pPr>
      <w:keepNext w:val="tru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216515"/>
    <w:rPr>
      <w:rFonts w:ascii="Times New Roman" w:hAnsi="Times New Roman" w:eastAsia="Times New Roman" w:cs="Times New Roman"/>
      <w:sz w:val="20"/>
      <w:szCs w:val="20"/>
      <w:lang w:eastAsia="ru-RU"/>
    </w:rPr>
  </w:style>
  <w:style w:type="character" w:styleId="Style14">
    <w:name w:val="Интернет-ссылка"/>
    <w:uiPriority w:val="99"/>
    <w:unhideWhenUsed/>
    <w:rsid w:val="00216515"/>
    <w:rPr>
      <w:color w:val="0000FF"/>
      <w:u w:val="single"/>
    </w:rPr>
  </w:style>
  <w:style w:type="character" w:styleId="Style15" w:customStyle="1">
    <w:name w:val="Нижний колонтитул Знак"/>
    <w:basedOn w:val="DefaultParagraphFont"/>
    <w:link w:val="a6"/>
    <w:uiPriority w:val="99"/>
    <w:qFormat/>
    <w:rsid w:val="00216515"/>
    <w:rPr>
      <w:rFonts w:ascii="Times New Roman" w:hAnsi="Times New Roman" w:eastAsia="Times New Roman" w:cs="Times New Roman"/>
      <w:sz w:val="20"/>
      <w:szCs w:val="20"/>
      <w:lang w:eastAsia="ru-RU"/>
    </w:rPr>
  </w:style>
  <w:style w:type="character" w:styleId="Style16" w:customStyle="1">
    <w:name w:val="Текст выноски Знак"/>
    <w:basedOn w:val="DefaultParagraphFont"/>
    <w:link w:val="a8"/>
    <w:uiPriority w:val="99"/>
    <w:semiHidden/>
    <w:qFormat/>
    <w:rsid w:val="00ec48ff"/>
    <w:rPr>
      <w:rFonts w:ascii="Segoe UI" w:hAnsi="Segoe UI" w:eastAsia="Times New Roman" w:cs="Segoe UI"/>
      <w:sz w:val="18"/>
      <w:szCs w:val="18"/>
      <w:lang w:eastAsia="ru-RU"/>
    </w:rPr>
  </w:style>
  <w:style w:type="character" w:styleId="UnresolvedMention">
    <w:name w:val="Unresolved Mention"/>
    <w:basedOn w:val="DefaultParagraphFont"/>
    <w:uiPriority w:val="99"/>
    <w:semiHidden/>
    <w:unhideWhenUsed/>
    <w:qFormat/>
    <w:rsid w:val="00b34c83"/>
    <w:rPr>
      <w:color w:val="605E5C"/>
      <w:shd w:fill="E1DFDD" w:val="clear"/>
    </w:rPr>
  </w:style>
  <w:style w:type="character" w:styleId="11" w:customStyle="1">
    <w:name w:val="Заголовок 1 Знак"/>
    <w:basedOn w:val="DefaultParagraphFont"/>
    <w:link w:val="1"/>
    <w:qFormat/>
    <w:rsid w:val="000d5dbd"/>
    <w:rPr>
      <w:rFonts w:ascii="Arial" w:hAnsi="Arial" w:eastAsia="Times New Roman" w:cs="Arial"/>
      <w:b/>
      <w:bCs/>
      <w:kern w:val="2"/>
      <w:sz w:val="32"/>
      <w:szCs w:val="32"/>
      <w:lang w:eastAsia="ru-RU"/>
    </w:rPr>
  </w:style>
  <w:style w:type="character" w:styleId="Style17" w:customStyle="1">
    <w:name w:val="Основной текст Знак"/>
    <w:basedOn w:val="DefaultParagraphFont"/>
    <w:link w:val="ab"/>
    <w:qFormat/>
    <w:rsid w:val="000d5dbd"/>
    <w:rPr>
      <w:rFonts w:ascii="Times New Roman" w:hAnsi="Times New Roman" w:eastAsia="Times New Roman" w:cs="Times New Roman"/>
      <w:sz w:val="24"/>
      <w:szCs w:val="24"/>
      <w:lang w:eastAsia="ru-RU"/>
    </w:rPr>
  </w:style>
  <w:style w:type="character" w:styleId="2" w:customStyle="1">
    <w:name w:val="Основной текст с отступом 2 Знак"/>
    <w:basedOn w:val="DefaultParagraphFont"/>
    <w:link w:val="2"/>
    <w:qFormat/>
    <w:rsid w:val="000d5dbd"/>
    <w:rPr>
      <w:rFonts w:ascii="Times New Roman" w:hAnsi="Times New Roman" w:eastAsia="Times New Roman" w:cs="Times New Roman"/>
      <w:sz w:val="24"/>
      <w:szCs w:val="24"/>
      <w:lang w:eastAsia="ar-SA"/>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cs="Arial"/>
      <w:lang w:val="uk-UA"/>
    </w:rPr>
  </w:style>
  <w:style w:type="character" w:styleId="ListLabel6">
    <w:name w:val="ListLabel 6"/>
    <w:qFormat/>
    <w:rPr>
      <w:rFonts w:ascii="Arial" w:hAnsi="Arial" w:cs="Arial"/>
      <w:u w:val="none"/>
      <w:lang w:val="uk-UA"/>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link w:val="ac"/>
    <w:rsid w:val="000d5dbd"/>
    <w:pPr>
      <w:spacing w:before="0" w:after="120"/>
    </w:pPr>
    <w:rPr>
      <w:sz w:val="24"/>
      <w:szCs w:val="24"/>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Style23">
    <w:name w:val="Header"/>
    <w:basedOn w:val="Normal"/>
    <w:link w:val="a4"/>
    <w:uiPriority w:val="99"/>
    <w:unhideWhenUsed/>
    <w:rsid w:val="00216515"/>
    <w:pPr>
      <w:tabs>
        <w:tab w:val="clear" w:pos="708"/>
        <w:tab w:val="center" w:pos="4677" w:leader="none"/>
        <w:tab w:val="right" w:pos="9355" w:leader="none"/>
      </w:tabs>
    </w:pPr>
    <w:rPr/>
  </w:style>
  <w:style w:type="paragraph" w:styleId="Style24">
    <w:name w:val="Footer"/>
    <w:basedOn w:val="Normal"/>
    <w:link w:val="a7"/>
    <w:uiPriority w:val="99"/>
    <w:unhideWhenUsed/>
    <w:rsid w:val="00216515"/>
    <w:pPr>
      <w:tabs>
        <w:tab w:val="clear" w:pos="708"/>
        <w:tab w:val="center" w:pos="4677" w:leader="none"/>
        <w:tab w:val="right" w:pos="9355" w:leader="none"/>
      </w:tabs>
    </w:pPr>
    <w:rPr/>
  </w:style>
  <w:style w:type="paragraph" w:styleId="BalloonText">
    <w:name w:val="Balloon Text"/>
    <w:basedOn w:val="Normal"/>
    <w:link w:val="a9"/>
    <w:uiPriority w:val="99"/>
    <w:semiHidden/>
    <w:unhideWhenUsed/>
    <w:qFormat/>
    <w:rsid w:val="00ec48ff"/>
    <w:pPr/>
    <w:rPr>
      <w:rFonts w:ascii="Segoe UI" w:hAnsi="Segoe UI" w:cs="Segoe UI"/>
      <w:sz w:val="18"/>
      <w:szCs w:val="18"/>
    </w:rPr>
  </w:style>
  <w:style w:type="paragraph" w:styleId="BodyTextIndent2">
    <w:name w:val="Body Text Indent 2"/>
    <w:basedOn w:val="Normal"/>
    <w:link w:val="20"/>
    <w:qFormat/>
    <w:rsid w:val="000d5dbd"/>
    <w:pPr>
      <w:suppressAutoHyphens w:val="true"/>
      <w:spacing w:lineRule="auto" w:line="480" w:before="0" w:after="120"/>
      <w:ind w:left="283" w:hanging="0"/>
    </w:pPr>
    <w:rPr>
      <w:sz w:val="24"/>
      <w:szCs w:val="24"/>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mz.metinvestholding.com/ua/about/info" TargetMode="External"/><Relationship Id="rId3" Type="http://schemas.openxmlformats.org/officeDocument/2006/relationships/hyperlink" Target="https://emz.metinvestholding.com/ua/about/info" TargetMode="External"/><Relationship Id="rId4" Type="http://schemas.openxmlformats.org/officeDocument/2006/relationships/hyperlink" Target="https://emz.metinvestholding.com/ua/about/info" TargetMode="External"/><Relationship Id="rId5" Type="http://schemas.openxmlformats.org/officeDocument/2006/relationships/hyperlink" Target="mailto: Roman.Ognevyuk@metinvestholding.com." TargetMode="External"/><Relationship Id="rId6" Type="http://schemas.openxmlformats.org/officeDocument/2006/relationships/hyperlink" Target="mailto: Roman.Ognevyuk@metinvestholding.com." TargetMode="External"/><Relationship Id="rId7" Type="http://schemas.openxmlformats.org/officeDocument/2006/relationships/hyperlink" Target="mailto:Roman.Ognevyuk@metinvestholding.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Application>LibreOffice/6.1.4.2$Windows_X86_64 LibreOffice_project/9d0f32d1f0b509096fd65e0d4bec26ddd1938fd3</Application>
  <Pages>6</Pages>
  <Words>3474</Words>
  <Characters>23411</Characters>
  <CharactersWithSpaces>26795</CharactersWithSpaces>
  <Paragraphs>136</Paragraphs>
  <Company>METINVEST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2021-12-21T19:10:00Z</dcterms:created>
  <dc:creator>Погорелова Таисия Васильевна</dc:creator>
  <dc:description/>
  <dc:language>ru-RU</dc:language>
  <cp:lastModifiedBy/>
  <cp:lastPrinted>2021-03-29T12:17:00Z</cp:lastPrinted>
  <dcterms:modified xsi:type="dcterms:W3CDTF">2022-06-28T00:33:58Z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METINVEST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